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CE9C59" w14:textId="5A056083" w:rsidR="00251A52" w:rsidRPr="00DB3EA1" w:rsidRDefault="00251A52" w:rsidP="00251A52">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#104</w:t>
      </w:r>
      <w:r>
        <w:rPr>
          <w:rFonts w:ascii="Arial" w:hAnsi="Arial" w:cs="Arial"/>
          <w:b/>
          <w:bCs/>
          <w:sz w:val="24"/>
          <w:szCs w:val="24"/>
        </w:rPr>
        <w:t>b</w:t>
      </w:r>
      <w:r w:rsidRPr="00DB3EA1">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8014B7">
        <w:rPr>
          <w:rFonts w:ascii="Arial" w:eastAsia="Malgun Gothic" w:hAnsi="Arial"/>
          <w:b/>
          <w:sz w:val="24"/>
          <w:szCs w:val="24"/>
          <w:lang w:eastAsia="ko-KR"/>
        </w:rPr>
        <w:t>3261</w:t>
      </w:r>
    </w:p>
    <w:p w14:paraId="7DF0DC6F" w14:textId="5B50F113" w:rsidR="002E22C7" w:rsidRPr="0090404B" w:rsidRDefault="00251A52" w:rsidP="00251A52">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w:t>
      </w:r>
      <w:r w:rsidRPr="00DB3EA1">
        <w:rPr>
          <w:rFonts w:cs="Arial"/>
          <w:noProof w:val="0"/>
          <w:sz w:val="24"/>
          <w:szCs w:val="24"/>
          <w:lang w:val="en-US"/>
        </w:rPr>
        <w:t>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1C4582FD" w14:textId="57FAE38B" w:rsidR="002E22C7" w:rsidRPr="001F3166" w:rsidRDefault="002E22C7" w:rsidP="002E22C7">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8.12.2</w:t>
      </w:r>
    </w:p>
    <w:p w14:paraId="22CAFDE0" w14:textId="6E63D6DD" w:rsidR="00B722E2" w:rsidRPr="002363D9" w:rsidRDefault="002E22C7"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r w:rsidR="00B722E2" w:rsidRPr="002363D9">
        <w:rPr>
          <w:rFonts w:ascii="Arial" w:hAnsi="Arial"/>
          <w:sz w:val="24"/>
        </w:rPr>
        <w:t xml:space="preserve"> </w:t>
      </w:r>
    </w:p>
    <w:bookmarkEnd w:id="0"/>
    <w:p w14:paraId="607A3305" w14:textId="67DD4BA3" w:rsidR="00B722E2" w:rsidRPr="002363D9" w:rsidRDefault="00B722E2" w:rsidP="009B5387">
      <w:pPr>
        <w:spacing w:after="120"/>
        <w:ind w:left="1985" w:hangingChars="827" w:hanging="1985"/>
        <w:rPr>
          <w:rFonts w:ascii="Arial" w:eastAsia="SimSun" w:hAnsi="Arial"/>
          <w:sz w:val="24"/>
          <w:szCs w:val="24"/>
          <w:lang w:eastAsia="zh-CN"/>
        </w:rPr>
      </w:pPr>
      <w:r w:rsidRPr="002363D9">
        <w:rPr>
          <w:rFonts w:ascii="Arial" w:hAnsi="Arial"/>
          <w:b/>
          <w:sz w:val="24"/>
          <w:szCs w:val="24"/>
        </w:rPr>
        <w:t>Title:</w:t>
      </w:r>
      <w:r w:rsidR="009B5387" w:rsidRPr="002363D9">
        <w:rPr>
          <w:rFonts w:ascii="Arial" w:hAnsi="Arial"/>
          <w:sz w:val="24"/>
          <w:szCs w:val="24"/>
        </w:rPr>
        <w:t xml:space="preserve"> </w:t>
      </w:r>
      <w:r w:rsidR="009B5387" w:rsidRPr="002363D9">
        <w:rPr>
          <w:rFonts w:ascii="Arial" w:hAnsi="Arial"/>
          <w:sz w:val="24"/>
          <w:szCs w:val="24"/>
        </w:rPr>
        <w:tab/>
      </w:r>
      <w:r w:rsidR="0083317C" w:rsidRPr="0083317C">
        <w:rPr>
          <w:rFonts w:ascii="Arial" w:hAnsi="Arial"/>
          <w:sz w:val="24"/>
          <w:szCs w:val="24"/>
        </w:rPr>
        <w:t>On mechanisms to improve reliability for RRC_CONNECTED UEs</w:t>
      </w:r>
    </w:p>
    <w:p w14:paraId="4B042CF1" w14:textId="77777777" w:rsidR="00843C05" w:rsidRPr="002363D9" w:rsidRDefault="00162A07" w:rsidP="00396339">
      <w:pPr>
        <w:pBdr>
          <w:bottom w:val="single" w:sz="12" w:space="1" w:color="auto"/>
        </w:pBdr>
        <w:tabs>
          <w:tab w:val="left" w:pos="1985"/>
        </w:tabs>
        <w:rPr>
          <w:rFonts w:ascii="Arial" w:eastAsia="Batang" w:hAnsi="Arial"/>
          <w:sz w:val="24"/>
          <w:lang w:eastAsia="ko-KR"/>
        </w:rPr>
      </w:pPr>
      <w:r w:rsidRPr="002363D9">
        <w:rPr>
          <w:rFonts w:ascii="Arial" w:hAnsi="Arial"/>
          <w:b/>
          <w:sz w:val="24"/>
        </w:rPr>
        <w:t>Document for:</w:t>
      </w:r>
      <w:r w:rsidRPr="002363D9">
        <w:rPr>
          <w:rFonts w:ascii="Arial" w:hAnsi="Arial"/>
          <w:sz w:val="24"/>
        </w:rPr>
        <w:tab/>
      </w:r>
      <w:bookmarkStart w:id="2" w:name="DocumentFor"/>
      <w:bookmarkEnd w:id="2"/>
      <w:r w:rsidR="003E64A0" w:rsidRPr="002363D9">
        <w:rPr>
          <w:rFonts w:ascii="Arial" w:eastAsia="Batang" w:hAnsi="Arial"/>
          <w:sz w:val="24"/>
          <w:lang w:eastAsia="ko-KR"/>
        </w:rPr>
        <w:t>Discussion</w:t>
      </w:r>
      <w:r w:rsidR="00635456" w:rsidRPr="002363D9">
        <w:rPr>
          <w:rFonts w:ascii="Arial" w:eastAsia="Batang" w:hAnsi="Arial"/>
          <w:sz w:val="24"/>
          <w:lang w:eastAsia="ko-KR"/>
        </w:rPr>
        <w:t xml:space="preserve"> and Decision</w:t>
      </w:r>
    </w:p>
    <w:p w14:paraId="7A3D097E" w14:textId="77777777" w:rsidR="00034300" w:rsidRPr="002363D9" w:rsidRDefault="00034300" w:rsidP="005D33FA">
      <w:pPr>
        <w:pStyle w:val="Heading1"/>
        <w:spacing w:before="360" w:after="60"/>
        <w:rPr>
          <w:lang w:val="en-US" w:eastAsia="ko-KR"/>
        </w:rPr>
      </w:pPr>
      <w:r w:rsidRPr="002363D9">
        <w:rPr>
          <w:lang w:val="en-US" w:eastAsia="ko-KR"/>
        </w:rPr>
        <w:t>Introduction</w:t>
      </w:r>
    </w:p>
    <w:p w14:paraId="200931D2" w14:textId="1B7B70A5" w:rsidR="00ED6CD1" w:rsidRPr="002363D9" w:rsidRDefault="00127FC3" w:rsidP="00127FC3">
      <w:pPr>
        <w:spacing w:after="0"/>
        <w:ind w:right="3"/>
        <w:jc w:val="both"/>
        <w:rPr>
          <w:bCs/>
        </w:rPr>
      </w:pPr>
      <w:r w:rsidRPr="002363D9">
        <w:rPr>
          <w:bCs/>
        </w:rPr>
        <w:t xml:space="preserve">This contribution considers </w:t>
      </w:r>
      <w:r w:rsidR="00BA0884">
        <w:rPr>
          <w:bCs/>
        </w:rPr>
        <w:t xml:space="preserve">open issues on </w:t>
      </w:r>
      <w:r w:rsidRPr="002363D9">
        <w:rPr>
          <w:bCs/>
        </w:rPr>
        <w:t xml:space="preserve">reliability enhancements for RRC_CONNECTED UEs with MBS. </w:t>
      </w:r>
    </w:p>
    <w:p w14:paraId="1BC908BA" w14:textId="77777777" w:rsidR="00ED6CD1" w:rsidRPr="002363D9" w:rsidRDefault="00ED6CD1" w:rsidP="00BC222F">
      <w:pPr>
        <w:pStyle w:val="Style1"/>
        <w:pBdr>
          <w:bottom w:val="single" w:sz="6" w:space="1" w:color="auto"/>
        </w:pBdr>
        <w:spacing w:after="0" w:afterAutospacing="0" w:line="360" w:lineRule="auto"/>
        <w:rPr>
          <w:rFonts w:eastAsiaTheme="minorEastAsia"/>
          <w:lang w:eastAsia="ko-KR"/>
        </w:rPr>
      </w:pPr>
    </w:p>
    <w:p w14:paraId="351AAD7A" w14:textId="73196F08" w:rsidR="00ED6CD1" w:rsidRPr="002363D9" w:rsidRDefault="00127FC3" w:rsidP="00127FC3">
      <w:pPr>
        <w:pStyle w:val="Heading1"/>
        <w:spacing w:before="0" w:after="0" w:line="360" w:lineRule="auto"/>
        <w:rPr>
          <w:lang w:val="en-US" w:eastAsia="ko-KR"/>
        </w:rPr>
      </w:pPr>
      <w:r w:rsidRPr="002363D9">
        <w:rPr>
          <w:lang w:val="en-US" w:eastAsia="ko-KR"/>
        </w:rPr>
        <w:t>Reliability Enhancements</w:t>
      </w:r>
    </w:p>
    <w:p w14:paraId="5B7DF29E" w14:textId="2F591FA4" w:rsidR="00F646C6" w:rsidRPr="002363D9" w:rsidRDefault="00F646C6" w:rsidP="00127FC3">
      <w:pPr>
        <w:pStyle w:val="Heading2"/>
        <w:spacing w:before="0" w:after="120"/>
        <w:rPr>
          <w:lang w:val="en-US" w:eastAsia="zh-CN"/>
        </w:rPr>
      </w:pPr>
      <w:r w:rsidRPr="002363D9">
        <w:rPr>
          <w:lang w:val="en-US" w:eastAsia="zh-CN"/>
        </w:rPr>
        <w:t>HARQ-ACK feedback</w:t>
      </w:r>
    </w:p>
    <w:p w14:paraId="2AC6A63C" w14:textId="2AC7859F" w:rsidR="00127FC3" w:rsidRPr="002363D9" w:rsidRDefault="00127FC3" w:rsidP="00127FC3">
      <w:pPr>
        <w:pStyle w:val="Caption"/>
        <w:spacing w:before="0" w:after="0"/>
        <w:jc w:val="both"/>
        <w:rPr>
          <w:rFonts w:eastAsiaTheme="minorEastAsia"/>
          <w:b w:val="0"/>
          <w:lang w:val="en-US" w:eastAsia="ko-KR"/>
        </w:rPr>
      </w:pPr>
      <w:r w:rsidRPr="002363D9">
        <w:rPr>
          <w:rFonts w:eastAsiaTheme="minorEastAsia"/>
          <w:b w:val="0"/>
          <w:lang w:val="en-US" w:eastAsia="ko-KR"/>
        </w:rPr>
        <w:t>The following was agreed in RAN1#10</w:t>
      </w:r>
      <w:r w:rsidR="00BA0884">
        <w:rPr>
          <w:rFonts w:eastAsiaTheme="minorEastAsia"/>
          <w:b w:val="0"/>
          <w:lang w:val="en-US" w:eastAsia="ko-KR"/>
        </w:rPr>
        <w:t>4</w:t>
      </w:r>
      <w:r w:rsidRPr="002363D9">
        <w:rPr>
          <w:rFonts w:eastAsiaTheme="minorEastAsia"/>
          <w:b w:val="0"/>
          <w:lang w:val="en-US" w:eastAsia="ko-KR"/>
        </w:rPr>
        <w:t>-e</w:t>
      </w:r>
      <w:r w:rsidR="003544CB">
        <w:rPr>
          <w:rFonts w:eastAsiaTheme="minorEastAsia"/>
          <w:b w:val="0"/>
          <w:lang w:val="en-US" w:eastAsia="ko-KR"/>
        </w:rPr>
        <w:t xml:space="preserve"> for MBS HARQ-ACK and unicast HARQ-ACK with different priorities</w:t>
      </w:r>
      <w:r w:rsidRPr="002363D9">
        <w:rPr>
          <w:rFonts w:eastAsiaTheme="minorEastAsia"/>
          <w:b w:val="0"/>
          <w:lang w:val="en-US" w:eastAsia="ko-KR"/>
        </w:rPr>
        <w:t xml:space="preserve">. </w:t>
      </w:r>
    </w:p>
    <w:p w14:paraId="275E8142" w14:textId="715BB1CC" w:rsidR="00127FC3" w:rsidRDefault="00127FC3" w:rsidP="00127FC3">
      <w:pPr>
        <w:spacing w:after="0"/>
        <w:rPr>
          <w:highlight w:val="green"/>
        </w:rPr>
      </w:pPr>
    </w:p>
    <w:p w14:paraId="1CB5C2CF" w14:textId="77777777" w:rsidR="00BA0884" w:rsidRDefault="00BA0884" w:rsidP="00BA0884">
      <w:pPr>
        <w:spacing w:after="60"/>
        <w:rPr>
          <w:lang w:eastAsia="x-none"/>
        </w:rPr>
      </w:pPr>
      <w:r w:rsidRPr="00A15C04">
        <w:rPr>
          <w:highlight w:val="green"/>
          <w:lang w:eastAsia="x-none"/>
        </w:rPr>
        <w:t>Agreement:</w:t>
      </w:r>
    </w:p>
    <w:p w14:paraId="03FF3B72" w14:textId="77777777" w:rsidR="00BA0884" w:rsidRPr="00A15C04" w:rsidRDefault="00BA0884" w:rsidP="00BA0884">
      <w:pPr>
        <w:spacing w:after="60"/>
        <w:rPr>
          <w:rFonts w:eastAsia="Times New Roman"/>
          <w:lang w:eastAsia="zh-CN"/>
        </w:rPr>
      </w:pPr>
      <w:r w:rsidRPr="00A15C04">
        <w:rPr>
          <w:rFonts w:eastAsia="Times New Roman" w:hint="eastAsia"/>
          <w:lang w:eastAsia="zh-CN"/>
        </w:rPr>
        <w:t>T</w:t>
      </w:r>
      <w:r w:rsidRPr="00A15C04">
        <w:rPr>
          <w:rFonts w:eastAsia="Times New Roman"/>
          <w:lang w:eastAsia="zh-CN"/>
        </w:rPr>
        <w:t xml:space="preserve">he priority for HARQ-ACK feedback for RRC_CONNECTED UE receiving multicast can be, </w:t>
      </w:r>
    </w:p>
    <w:p w14:paraId="71983963" w14:textId="77777777" w:rsidR="00BA0884" w:rsidRPr="00A15C04" w:rsidRDefault="00BA0884" w:rsidP="00BA0884">
      <w:pPr>
        <w:pStyle w:val="ListParagraph"/>
        <w:numPr>
          <w:ilvl w:val="0"/>
          <w:numId w:val="39"/>
        </w:numPr>
        <w:overflowPunct w:val="0"/>
        <w:autoSpaceDE w:val="0"/>
        <w:autoSpaceDN w:val="0"/>
        <w:adjustRightInd w:val="0"/>
        <w:spacing w:after="60"/>
        <w:contextualSpacing w:val="0"/>
        <w:jc w:val="both"/>
        <w:textAlignment w:val="baseline"/>
        <w:rPr>
          <w:rFonts w:eastAsia="Times New Roman"/>
          <w:lang w:eastAsia="zh-CN"/>
        </w:rPr>
      </w:pPr>
      <w:r w:rsidRPr="00A15C04">
        <w:rPr>
          <w:rFonts w:eastAsia="Times New Roman"/>
          <w:lang w:eastAsia="zh-CN"/>
        </w:rPr>
        <w:t>Lower, higher than or equal to the HARQ-ACK feedback for unicast</w:t>
      </w:r>
    </w:p>
    <w:p w14:paraId="77DE74E9" w14:textId="77777777" w:rsidR="00BA0884" w:rsidRPr="00A15C04" w:rsidRDefault="00BA0884" w:rsidP="00BA0884">
      <w:pPr>
        <w:pStyle w:val="ListParagraph"/>
        <w:numPr>
          <w:ilvl w:val="1"/>
          <w:numId w:val="39"/>
        </w:numPr>
        <w:overflowPunct w:val="0"/>
        <w:autoSpaceDE w:val="0"/>
        <w:autoSpaceDN w:val="0"/>
        <w:adjustRightInd w:val="0"/>
        <w:spacing w:after="60"/>
        <w:contextualSpacing w:val="0"/>
        <w:jc w:val="both"/>
        <w:textAlignment w:val="baseline"/>
        <w:rPr>
          <w:rFonts w:eastAsia="Times New Roman"/>
          <w:lang w:eastAsia="zh-CN"/>
        </w:rPr>
      </w:pPr>
      <w:r w:rsidRPr="00A15C04">
        <w:rPr>
          <w:rFonts w:eastAsia="Times New Roman" w:hint="eastAsia"/>
          <w:lang w:eastAsia="zh-CN"/>
        </w:rPr>
        <w:t>F</w:t>
      </w:r>
      <w:r w:rsidRPr="00A15C04">
        <w:rPr>
          <w:rFonts w:eastAsia="Times New Roman"/>
          <w:lang w:eastAsia="zh-CN"/>
        </w:rPr>
        <w:t>FS: How to reflect the priority in specification, e.g., whether it is configured or indicated to the UE</w:t>
      </w:r>
    </w:p>
    <w:p w14:paraId="2C3808DB" w14:textId="77777777" w:rsidR="00BA0884" w:rsidRPr="00A15C04" w:rsidRDefault="00BA0884" w:rsidP="00BA0884">
      <w:pPr>
        <w:pStyle w:val="ListParagraph"/>
        <w:numPr>
          <w:ilvl w:val="1"/>
          <w:numId w:val="39"/>
        </w:numPr>
        <w:overflowPunct w:val="0"/>
        <w:autoSpaceDE w:val="0"/>
        <w:autoSpaceDN w:val="0"/>
        <w:adjustRightInd w:val="0"/>
        <w:spacing w:after="60"/>
        <w:contextualSpacing w:val="0"/>
        <w:jc w:val="both"/>
        <w:textAlignment w:val="baseline"/>
        <w:rPr>
          <w:rFonts w:eastAsia="Times New Roman"/>
          <w:lang w:eastAsia="zh-CN"/>
        </w:rPr>
      </w:pPr>
      <w:bookmarkStart w:id="3" w:name="OLE_LINK3"/>
      <w:r w:rsidRPr="00A15C04">
        <w:rPr>
          <w:rFonts w:eastAsia="Times New Roman"/>
          <w:lang w:eastAsia="zh-CN"/>
        </w:rPr>
        <w:t>FFS: The total number of priorities across multicast and unicast</w:t>
      </w:r>
    </w:p>
    <w:bookmarkEnd w:id="3"/>
    <w:p w14:paraId="7CB876EC" w14:textId="77777777" w:rsidR="00BA0884" w:rsidRPr="001C506E" w:rsidRDefault="00BA0884" w:rsidP="00BA0884">
      <w:pPr>
        <w:pStyle w:val="ListParagraph"/>
        <w:numPr>
          <w:ilvl w:val="0"/>
          <w:numId w:val="39"/>
        </w:numPr>
        <w:overflowPunct w:val="0"/>
        <w:autoSpaceDE w:val="0"/>
        <w:autoSpaceDN w:val="0"/>
        <w:adjustRightInd w:val="0"/>
        <w:spacing w:after="0"/>
        <w:contextualSpacing w:val="0"/>
        <w:jc w:val="both"/>
        <w:textAlignment w:val="baseline"/>
        <w:rPr>
          <w:rFonts w:eastAsia="Times New Roman"/>
          <w:lang w:eastAsia="zh-CN"/>
        </w:rPr>
      </w:pPr>
      <w:r w:rsidRPr="00A15C04">
        <w:rPr>
          <w:rFonts w:eastAsia="Times New Roman"/>
          <w:lang w:eastAsia="zh-CN"/>
        </w:rPr>
        <w:t xml:space="preserve">FFS the priority between HARQ-ACK feedback for multicast and other UCI for unicast (SR, CSI) or PUSCH for unicast. </w:t>
      </w:r>
    </w:p>
    <w:p w14:paraId="65C0C456" w14:textId="2A9AFE4E" w:rsidR="00BA0884" w:rsidRDefault="00BA0884" w:rsidP="00127FC3">
      <w:pPr>
        <w:spacing w:after="0"/>
        <w:rPr>
          <w:highlight w:val="green"/>
        </w:rPr>
      </w:pPr>
    </w:p>
    <w:p w14:paraId="075F7D6D" w14:textId="77777777" w:rsidR="003544CB" w:rsidRDefault="003544CB" w:rsidP="003544CB">
      <w:pPr>
        <w:spacing w:after="60"/>
        <w:rPr>
          <w:lang w:eastAsia="x-none"/>
        </w:rPr>
      </w:pPr>
      <w:r w:rsidRPr="0071159F">
        <w:rPr>
          <w:highlight w:val="green"/>
          <w:lang w:eastAsia="x-none"/>
        </w:rPr>
        <w:t>Agreement:</w:t>
      </w:r>
    </w:p>
    <w:p w14:paraId="755B78E4" w14:textId="77777777" w:rsidR="003544CB" w:rsidRPr="00A650AE" w:rsidRDefault="003544CB" w:rsidP="001C2561">
      <w:pPr>
        <w:spacing w:after="60"/>
        <w:jc w:val="both"/>
        <w:rPr>
          <w:rFonts w:eastAsia="Times New Roman"/>
          <w:lang w:eastAsia="zh-CN"/>
        </w:rPr>
      </w:pPr>
      <w:r w:rsidRPr="00A650AE">
        <w:rPr>
          <w:rFonts w:eastAsia="Times New Roman"/>
          <w:lang w:eastAsia="zh-CN"/>
        </w:rPr>
        <w:t>For the cases of HARQ-ACK feedback (at least for ACK/NACK based feedback) is available for multicast and unicast for a given UE receiving multicast</w:t>
      </w:r>
      <w:r w:rsidRPr="00A650AE">
        <w:rPr>
          <w:rFonts w:eastAsia="Times New Roman" w:hint="eastAsia"/>
          <w:lang w:eastAsia="zh-CN"/>
        </w:rPr>
        <w:t>,</w:t>
      </w:r>
      <w:r w:rsidRPr="00A650AE">
        <w:rPr>
          <w:rFonts w:eastAsia="Times New Roman"/>
          <w:lang w:eastAsia="zh-CN"/>
        </w:rPr>
        <w:t xml:space="preserve"> for determining the PUCCH resource,</w:t>
      </w:r>
    </w:p>
    <w:p w14:paraId="5139A8CE" w14:textId="77777777" w:rsidR="003544CB" w:rsidRPr="003B4757" w:rsidRDefault="003544CB" w:rsidP="001C2561">
      <w:pPr>
        <w:pStyle w:val="ListParagraph"/>
        <w:numPr>
          <w:ilvl w:val="0"/>
          <w:numId w:val="39"/>
        </w:numPr>
        <w:overflowPunct w:val="0"/>
        <w:autoSpaceDE w:val="0"/>
        <w:autoSpaceDN w:val="0"/>
        <w:adjustRightInd w:val="0"/>
        <w:spacing w:after="60"/>
        <w:contextualSpacing w:val="0"/>
        <w:jc w:val="both"/>
        <w:textAlignment w:val="baseline"/>
        <w:rPr>
          <w:rFonts w:eastAsia="Times New Roman"/>
          <w:lang w:eastAsia="zh-CN"/>
        </w:rPr>
      </w:pPr>
      <w:r w:rsidRPr="003B4757">
        <w:rPr>
          <w:rFonts w:eastAsia="Times New Roman"/>
          <w:lang w:eastAsia="zh-CN"/>
        </w:rPr>
        <w:t xml:space="preserve">Support multiplexing for the same priority and prioritizing for different priorities at least </w:t>
      </w:r>
      <w:r w:rsidRPr="003B4757">
        <w:t>when the corresponding PUCCH resources overlap in</w:t>
      </w:r>
      <w:r w:rsidRPr="003B4757">
        <w:rPr>
          <w:rFonts w:eastAsia="Times New Roman"/>
          <w:lang w:eastAsia="zh-CN"/>
        </w:rPr>
        <w:t xml:space="preserve"> time in a slot. </w:t>
      </w:r>
    </w:p>
    <w:p w14:paraId="2C0DC8EB" w14:textId="77777777" w:rsidR="003544CB" w:rsidRPr="00A650AE" w:rsidRDefault="003544CB" w:rsidP="001C2561">
      <w:pPr>
        <w:pStyle w:val="ListParagraph"/>
        <w:numPr>
          <w:ilvl w:val="1"/>
          <w:numId w:val="39"/>
        </w:numPr>
        <w:overflowPunct w:val="0"/>
        <w:autoSpaceDE w:val="0"/>
        <w:autoSpaceDN w:val="0"/>
        <w:adjustRightInd w:val="0"/>
        <w:spacing w:after="60"/>
        <w:contextualSpacing w:val="0"/>
        <w:jc w:val="both"/>
        <w:textAlignment w:val="baseline"/>
        <w:rPr>
          <w:rFonts w:eastAsia="Times New Roman"/>
          <w:lang w:eastAsia="zh-CN"/>
        </w:rPr>
      </w:pPr>
      <w:r w:rsidRPr="00A650AE">
        <w:rPr>
          <w:rFonts w:eastAsia="Times New Roman"/>
          <w:lang w:eastAsia="zh-CN"/>
        </w:rPr>
        <w:t>FFS whether it is subject to UE capability.</w:t>
      </w:r>
    </w:p>
    <w:p w14:paraId="27E1B04C" w14:textId="77777777" w:rsidR="003544CB" w:rsidRPr="003B4757" w:rsidRDefault="003544CB" w:rsidP="001C2561">
      <w:pPr>
        <w:pStyle w:val="ListParagraph"/>
        <w:numPr>
          <w:ilvl w:val="0"/>
          <w:numId w:val="39"/>
        </w:numPr>
        <w:overflowPunct w:val="0"/>
        <w:autoSpaceDE w:val="0"/>
        <w:autoSpaceDN w:val="0"/>
        <w:adjustRightInd w:val="0"/>
        <w:spacing w:after="60"/>
        <w:contextualSpacing w:val="0"/>
        <w:jc w:val="both"/>
        <w:textAlignment w:val="baseline"/>
        <w:rPr>
          <w:rFonts w:eastAsia="Times New Roman"/>
          <w:lang w:eastAsia="zh-CN"/>
        </w:rPr>
      </w:pPr>
      <w:r w:rsidRPr="003B4757">
        <w:rPr>
          <w:rFonts w:eastAsia="Times New Roman"/>
          <w:lang w:eastAsia="zh-CN"/>
        </w:rPr>
        <w:t xml:space="preserve">FFS the case of </w:t>
      </w:r>
      <w:r w:rsidRPr="003B4757">
        <w:t>non-overlapping PUCCHs resources for HARQ-ACK in the same slot.</w:t>
      </w:r>
    </w:p>
    <w:p w14:paraId="18350DAE" w14:textId="77777777" w:rsidR="003544CB" w:rsidRPr="00A650AE" w:rsidRDefault="003544CB" w:rsidP="001C2561">
      <w:pPr>
        <w:pStyle w:val="ListParagraph"/>
        <w:numPr>
          <w:ilvl w:val="0"/>
          <w:numId w:val="39"/>
        </w:numPr>
        <w:overflowPunct w:val="0"/>
        <w:autoSpaceDE w:val="0"/>
        <w:autoSpaceDN w:val="0"/>
        <w:adjustRightInd w:val="0"/>
        <w:spacing w:after="60"/>
        <w:contextualSpacing w:val="0"/>
        <w:jc w:val="both"/>
        <w:textAlignment w:val="baseline"/>
        <w:rPr>
          <w:rFonts w:eastAsia="Times New Roman"/>
          <w:lang w:eastAsia="zh-CN"/>
        </w:rPr>
      </w:pPr>
      <w:r w:rsidRPr="00A650AE">
        <w:rPr>
          <w:rFonts w:eastAsia="Times New Roman"/>
          <w:lang w:eastAsia="zh-CN"/>
        </w:rPr>
        <w:t>FFS whether sub-slot based PUCCH transmission for HARQ-ACK is supported</w:t>
      </w:r>
      <w:r>
        <w:t>.</w:t>
      </w:r>
    </w:p>
    <w:p w14:paraId="465A9D49" w14:textId="77777777" w:rsidR="003544CB" w:rsidRPr="00A650AE" w:rsidRDefault="003544CB" w:rsidP="003544CB">
      <w:pPr>
        <w:pStyle w:val="ListParagraph"/>
        <w:numPr>
          <w:ilvl w:val="0"/>
          <w:numId w:val="39"/>
        </w:numPr>
        <w:overflowPunct w:val="0"/>
        <w:autoSpaceDE w:val="0"/>
        <w:autoSpaceDN w:val="0"/>
        <w:adjustRightInd w:val="0"/>
        <w:spacing w:after="0"/>
        <w:contextualSpacing w:val="0"/>
        <w:jc w:val="both"/>
        <w:textAlignment w:val="baseline"/>
        <w:rPr>
          <w:rFonts w:eastAsia="Times New Roman"/>
          <w:lang w:eastAsia="zh-CN"/>
        </w:rPr>
      </w:pPr>
      <w:r w:rsidRPr="00A650AE">
        <w:rPr>
          <w:rFonts w:eastAsia="Times New Roman"/>
          <w:lang w:eastAsia="zh-CN"/>
        </w:rPr>
        <w:t xml:space="preserve">FFS the case of HARQ-ACK feedback for multicast and other UCI for unicast. </w:t>
      </w:r>
    </w:p>
    <w:p w14:paraId="42F47BB2" w14:textId="77777777" w:rsidR="003544CB" w:rsidRDefault="003544CB" w:rsidP="00BA0884">
      <w:pPr>
        <w:spacing w:after="0"/>
        <w:jc w:val="both"/>
      </w:pPr>
    </w:p>
    <w:p w14:paraId="171AB7AD" w14:textId="5B9D1DBD" w:rsidR="00BA0884" w:rsidRDefault="00BA0884" w:rsidP="00BA0884">
      <w:pPr>
        <w:spacing w:after="0"/>
        <w:jc w:val="both"/>
      </w:pPr>
      <w:r>
        <w:t>HARQ-ACK t</w:t>
      </w:r>
      <w:r w:rsidRPr="00BA0884">
        <w:t xml:space="preserve">ransmission </w:t>
      </w:r>
      <w:r>
        <w:t xml:space="preserve">priority was introduced in Rel-16 to differentiate HARQ-ACK information for services with lower priority (e.g. </w:t>
      </w:r>
      <w:proofErr w:type="spellStart"/>
      <w:r>
        <w:t>eMBB</w:t>
      </w:r>
      <w:proofErr w:type="spellEnd"/>
      <w:r>
        <w:t>) and services with higher priority (e.g. URLLC). A priority ind</w:t>
      </w:r>
      <w:r w:rsidR="00A06411">
        <w:t>ex</w:t>
      </w:r>
      <w:r>
        <w:t xml:space="preserve"> in the DCI format scheduling a PDSCH transmission or SPS PDSCH activation indicates the priority of associated HARQ-ACK information. Rel-16 specification remain applicable for MBS and can be directly re-used. The priority of HARQ-ACK information for MBS and of unicast PUSCH or of unicast SR/CSI on PUCCH can also be treated as in Rel-16 (note that CSI on PUCCH always has priority 0). </w:t>
      </w:r>
      <w:r w:rsidR="00185F7D">
        <w:t xml:space="preserve">The total number of priorities for MBS and unicast can be 2, as for </w:t>
      </w:r>
      <w:proofErr w:type="spellStart"/>
      <w:r w:rsidR="00185F7D">
        <w:t>eMBB</w:t>
      </w:r>
      <w:proofErr w:type="spellEnd"/>
      <w:r w:rsidR="00185F7D">
        <w:t xml:space="preserve"> and URLLC in Rel-16. That is, regardless of whether a HARQ-ACK transmission is associated with a unicast PDSCH or with an MBS PDSCH, the possible priority values are 0 and 1. </w:t>
      </w:r>
    </w:p>
    <w:p w14:paraId="0AFE37A1" w14:textId="5FA6034C" w:rsidR="00BA0884" w:rsidRDefault="00BA0884" w:rsidP="00127FC3">
      <w:pPr>
        <w:spacing w:after="0"/>
      </w:pPr>
    </w:p>
    <w:p w14:paraId="37898F05" w14:textId="57F48FC3" w:rsidR="00185F7D" w:rsidRPr="002363D9" w:rsidRDefault="00185F7D" w:rsidP="00185F7D">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1</w:t>
      </w:r>
      <w:r w:rsidRPr="002363D9">
        <w:rPr>
          <w:i/>
          <w:iCs/>
          <w:u w:val="single"/>
          <w:lang w:eastAsia="ko-KR"/>
        </w:rPr>
        <w:t>:</w:t>
      </w:r>
      <w:r>
        <w:rPr>
          <w:i/>
          <w:iCs/>
          <w:u w:val="single"/>
          <w:lang w:eastAsia="ko-KR"/>
        </w:rPr>
        <w:t xml:space="preserve"> </w:t>
      </w:r>
      <w:r w:rsidR="00DD361A">
        <w:rPr>
          <w:i/>
          <w:iCs/>
          <w:u w:val="single"/>
          <w:lang w:eastAsia="ko-KR"/>
        </w:rPr>
        <w:t>The</w:t>
      </w:r>
      <w:r>
        <w:rPr>
          <w:i/>
          <w:iCs/>
          <w:u w:val="single"/>
          <w:lang w:eastAsia="ko-KR"/>
        </w:rPr>
        <w:t xml:space="preserve"> priority values for HARQ-ACK information in response to MBS PDSCH receptions can be </w:t>
      </w:r>
      <w:r w:rsidR="00DD361A">
        <w:rPr>
          <w:i/>
          <w:iCs/>
          <w:u w:val="single"/>
          <w:lang w:eastAsia="ko-KR"/>
        </w:rPr>
        <w:t xml:space="preserve">0 and 1 - </w:t>
      </w:r>
      <w:r>
        <w:rPr>
          <w:i/>
          <w:iCs/>
          <w:u w:val="single"/>
          <w:lang w:eastAsia="ko-KR"/>
        </w:rPr>
        <w:t>same as for HARQ-ACK information in response to unicast PDSCH receptions</w:t>
      </w:r>
      <w:r w:rsidR="00DD361A">
        <w:rPr>
          <w:i/>
          <w:iCs/>
          <w:u w:val="single"/>
          <w:lang w:eastAsia="ko-KR"/>
        </w:rPr>
        <w:t>.</w:t>
      </w:r>
      <w:r>
        <w:rPr>
          <w:i/>
          <w:iCs/>
          <w:u w:val="single"/>
          <w:lang w:eastAsia="ko-KR"/>
        </w:rPr>
        <w:t xml:space="preserve"> Rel-16 specifications suffice</w:t>
      </w:r>
      <w:r w:rsidRPr="002363D9">
        <w:rPr>
          <w:i/>
          <w:iCs/>
          <w:u w:val="single"/>
          <w:lang w:eastAsia="ko-KR"/>
        </w:rPr>
        <w:t>.</w:t>
      </w:r>
    </w:p>
    <w:p w14:paraId="7ED9721E" w14:textId="68EDB3CB" w:rsidR="00185F7D" w:rsidRDefault="00185F7D" w:rsidP="00127FC3">
      <w:pPr>
        <w:spacing w:after="0"/>
      </w:pPr>
    </w:p>
    <w:p w14:paraId="52B30399" w14:textId="007CC16A" w:rsidR="0014706C" w:rsidRDefault="008743E5" w:rsidP="008743E5">
      <w:pPr>
        <w:spacing w:after="0"/>
        <w:jc w:val="both"/>
      </w:pPr>
      <w:r>
        <w:t xml:space="preserve">Since multiplexing of HARQ-ACK for MBS and unicast when corresponding PUCCH resources overlap in time </w:t>
      </w:r>
      <w:r w:rsidR="0014706C">
        <w:t>would be</w:t>
      </w:r>
      <w:r>
        <w:t xml:space="preserve"> a new feature, it should be both a UE capability and configurable by the network. Note that it is </w:t>
      </w:r>
      <w:r w:rsidR="0014706C">
        <w:t xml:space="preserve">already </w:t>
      </w:r>
      <w:r>
        <w:t>a Rel-15 UE capability to multiplex unicast UCIs in a same PUCCH or PUCCH when the starting symbol of the overlapping PUCCHs or PUSCH are not same</w:t>
      </w:r>
      <w:r w:rsidR="0074117F">
        <w:t xml:space="preserve"> [3]</w:t>
      </w:r>
      <w:r w:rsidR="0014706C">
        <w:t xml:space="preserve"> (can occur for PUCCH resources of HARQ-ACK for MBS and unicast)</w:t>
      </w:r>
      <w:r>
        <w:t xml:space="preserve">. </w:t>
      </w:r>
      <w:r w:rsidR="00047F33">
        <w:t xml:space="preserve">Further, in Rel-16, it is a UE capability to support joint or separate encoding of HARQ-ACK information associated with different TRPs. </w:t>
      </w:r>
      <w:r>
        <w:t xml:space="preserve">If </w:t>
      </w:r>
      <w:r w:rsidR="0014706C">
        <w:t xml:space="preserve">multiplexing of HARQ-ACK for MBS and unicast when corresponding PUCCH resources overlap in time is not supported (either because of the UE capability or because of </w:t>
      </w:r>
      <w:proofErr w:type="spellStart"/>
      <w:r w:rsidR="0014706C">
        <w:t>gNB</w:t>
      </w:r>
      <w:proofErr w:type="spellEnd"/>
      <w:r w:rsidR="0014706C">
        <w:t xml:space="preserve"> configuration), the UE can drop the HARQ-ACK for MBS. </w:t>
      </w:r>
    </w:p>
    <w:p w14:paraId="64720881" w14:textId="64CFF0B9" w:rsidR="008743E5" w:rsidRDefault="008743E5" w:rsidP="00127FC3">
      <w:pPr>
        <w:spacing w:after="0"/>
      </w:pPr>
    </w:p>
    <w:p w14:paraId="1852D27C" w14:textId="3C619A64" w:rsidR="0014706C" w:rsidRDefault="0014706C" w:rsidP="00127FC3">
      <w:pPr>
        <w:spacing w:after="0"/>
      </w:pPr>
    </w:p>
    <w:p w14:paraId="47748B84" w14:textId="0CB9CD5A" w:rsidR="0014706C" w:rsidRDefault="0014706C" w:rsidP="0014706C">
      <w:pPr>
        <w:spacing w:after="0"/>
        <w:jc w:val="both"/>
        <w:rPr>
          <w:i/>
          <w:iCs/>
          <w:u w:val="single"/>
          <w:lang w:eastAsia="ko-KR"/>
        </w:rPr>
      </w:pPr>
      <w:r w:rsidRPr="002363D9">
        <w:rPr>
          <w:b/>
          <w:bCs/>
          <w:i/>
          <w:iCs/>
          <w:u w:val="single"/>
          <w:lang w:eastAsia="ko-KR"/>
        </w:rPr>
        <w:t xml:space="preserve">Observation </w:t>
      </w:r>
      <w:r>
        <w:rPr>
          <w:bCs/>
          <w:i/>
          <w:iCs/>
          <w:u w:val="single"/>
          <w:lang w:eastAsia="ko-KR"/>
        </w:rPr>
        <w:t>2</w:t>
      </w:r>
      <w:r w:rsidRPr="002363D9">
        <w:rPr>
          <w:i/>
          <w:iCs/>
          <w:u w:val="single"/>
          <w:lang w:eastAsia="ko-KR"/>
        </w:rPr>
        <w:t>:</w:t>
      </w:r>
      <w:r>
        <w:rPr>
          <w:i/>
          <w:iCs/>
          <w:u w:val="single"/>
          <w:lang w:eastAsia="ko-KR"/>
        </w:rPr>
        <w:t xml:space="preserve"> It is a Rel-15 UE capability to multiplex, in a same PUCCH resource, UCI that the UE would multiplex in PUCCH resources with different starting symbols. </w:t>
      </w:r>
    </w:p>
    <w:p w14:paraId="2AEE9C2F" w14:textId="77777777" w:rsidR="0014706C" w:rsidRPr="001C7951" w:rsidRDefault="0014706C" w:rsidP="0014706C">
      <w:pPr>
        <w:spacing w:after="0"/>
        <w:jc w:val="both"/>
        <w:rPr>
          <w:lang w:eastAsia="ko-KR"/>
        </w:rPr>
      </w:pPr>
    </w:p>
    <w:p w14:paraId="05578FE6" w14:textId="4E142315" w:rsidR="0014706C" w:rsidRDefault="0014706C" w:rsidP="009E5AB1">
      <w:pPr>
        <w:spacing w:after="0"/>
        <w:jc w:val="both"/>
        <w:rPr>
          <w:b/>
          <w:bCs/>
          <w:u w:val="single"/>
          <w:lang w:eastAsia="ko-KR"/>
        </w:rPr>
      </w:pPr>
      <w:r w:rsidRPr="0014706C">
        <w:rPr>
          <w:b/>
          <w:bCs/>
          <w:u w:val="single"/>
          <w:lang w:eastAsia="ko-KR"/>
        </w:rPr>
        <w:t xml:space="preserve">Proposal 1: </w:t>
      </w:r>
      <w:r w:rsidR="009E5AB1">
        <w:rPr>
          <w:b/>
          <w:bCs/>
          <w:u w:val="single"/>
        </w:rPr>
        <w:t>When</w:t>
      </w:r>
      <w:r w:rsidRPr="0014706C">
        <w:rPr>
          <w:b/>
          <w:bCs/>
          <w:u w:val="single"/>
        </w:rPr>
        <w:t xml:space="preserve"> multiplexing </w:t>
      </w:r>
      <w:r w:rsidR="008B6EBD">
        <w:rPr>
          <w:b/>
          <w:bCs/>
          <w:u w:val="single"/>
        </w:rPr>
        <w:t xml:space="preserve">unicast </w:t>
      </w:r>
      <w:r w:rsidRPr="0014706C">
        <w:rPr>
          <w:b/>
          <w:bCs/>
          <w:u w:val="single"/>
        </w:rPr>
        <w:t xml:space="preserve">HARQ-ACK </w:t>
      </w:r>
      <w:r w:rsidR="008B6EBD">
        <w:rPr>
          <w:b/>
          <w:bCs/>
          <w:u w:val="single"/>
        </w:rPr>
        <w:t>and</w:t>
      </w:r>
      <w:r w:rsidRPr="0014706C">
        <w:rPr>
          <w:b/>
          <w:bCs/>
          <w:u w:val="single"/>
        </w:rPr>
        <w:t xml:space="preserve"> MBS </w:t>
      </w:r>
      <w:r w:rsidR="008B6EBD">
        <w:rPr>
          <w:b/>
          <w:bCs/>
          <w:u w:val="single"/>
        </w:rPr>
        <w:t>HARQ-ACK</w:t>
      </w:r>
      <w:r w:rsidRPr="0014706C">
        <w:rPr>
          <w:b/>
          <w:bCs/>
          <w:u w:val="single"/>
        </w:rPr>
        <w:t xml:space="preserve"> is not supported</w:t>
      </w:r>
      <w:r w:rsidR="009E5AB1">
        <w:rPr>
          <w:b/>
          <w:bCs/>
          <w:u w:val="single"/>
        </w:rPr>
        <w:t>/configured</w:t>
      </w:r>
      <w:r w:rsidRPr="0014706C">
        <w:rPr>
          <w:b/>
          <w:bCs/>
          <w:u w:val="single"/>
        </w:rPr>
        <w:t xml:space="preserve">, </w:t>
      </w:r>
      <w:r w:rsidR="00BA0CA4">
        <w:rPr>
          <w:b/>
          <w:bCs/>
          <w:u w:val="single"/>
        </w:rPr>
        <w:t>a</w:t>
      </w:r>
      <w:r w:rsidRPr="0014706C">
        <w:rPr>
          <w:b/>
          <w:bCs/>
          <w:u w:val="single"/>
        </w:rPr>
        <w:t xml:space="preserve"> UE drop</w:t>
      </w:r>
      <w:r w:rsidR="009E5AB1">
        <w:rPr>
          <w:b/>
          <w:bCs/>
          <w:u w:val="single"/>
        </w:rPr>
        <w:t>s</w:t>
      </w:r>
      <w:r w:rsidRPr="0014706C">
        <w:rPr>
          <w:b/>
          <w:bCs/>
          <w:u w:val="single"/>
        </w:rPr>
        <w:t xml:space="preserve"> </w:t>
      </w:r>
      <w:r w:rsidR="008B6EBD">
        <w:rPr>
          <w:b/>
          <w:bCs/>
          <w:u w:val="single"/>
        </w:rPr>
        <w:t xml:space="preserve">MBS </w:t>
      </w:r>
      <w:r w:rsidRPr="0014706C">
        <w:rPr>
          <w:b/>
          <w:bCs/>
          <w:u w:val="single"/>
        </w:rPr>
        <w:t>HARQ-ACK</w:t>
      </w:r>
      <w:r w:rsidRPr="0014706C">
        <w:rPr>
          <w:b/>
          <w:bCs/>
          <w:u w:val="single"/>
          <w:lang w:eastAsia="ko-KR"/>
        </w:rPr>
        <w:t xml:space="preserve">. </w:t>
      </w:r>
    </w:p>
    <w:p w14:paraId="2D821ADE" w14:textId="77777777" w:rsidR="0065077A" w:rsidRDefault="0065077A" w:rsidP="009E5AB1">
      <w:pPr>
        <w:spacing w:after="0"/>
        <w:rPr>
          <w:b/>
          <w:bCs/>
          <w:u w:val="single"/>
          <w:lang w:eastAsia="ko-KR"/>
        </w:rPr>
      </w:pPr>
    </w:p>
    <w:p w14:paraId="4B4BAF70" w14:textId="77777777" w:rsidR="009619CE" w:rsidRDefault="0065077A" w:rsidP="00047F33">
      <w:pPr>
        <w:spacing w:after="0"/>
        <w:jc w:val="both"/>
      </w:pPr>
      <w:r w:rsidRPr="00047F33">
        <w:rPr>
          <w:lang w:eastAsia="ko-KR"/>
        </w:rPr>
        <w:t>If the PUCCH resources for multiplexing HARQ-ACK of MBS and unicast do not overlap in a slot,</w:t>
      </w:r>
      <w:r w:rsidR="00047F33" w:rsidRPr="00047F33">
        <w:rPr>
          <w:lang w:eastAsia="ko-KR"/>
        </w:rPr>
        <w:t xml:space="preserve"> a new UE capability </w:t>
      </w:r>
      <w:r w:rsidR="009619CE">
        <w:rPr>
          <w:lang w:eastAsia="ko-KR"/>
        </w:rPr>
        <w:t>needs to</w:t>
      </w:r>
      <w:r w:rsidR="00047F33" w:rsidRPr="00047F33">
        <w:rPr>
          <w:lang w:eastAsia="ko-KR"/>
        </w:rPr>
        <w:t xml:space="preserve"> be defined </w:t>
      </w:r>
      <w:r w:rsidR="009619CE">
        <w:rPr>
          <w:lang w:eastAsia="ko-KR"/>
        </w:rPr>
        <w:t>for</w:t>
      </w:r>
      <w:r w:rsidR="00047F33" w:rsidRPr="00047F33">
        <w:rPr>
          <w:lang w:eastAsia="ko-KR"/>
        </w:rPr>
        <w:t xml:space="preserve"> the </w:t>
      </w:r>
      <w:r w:rsidR="00047F33" w:rsidRPr="00047F33">
        <w:t>number of PUCCH</w:t>
      </w:r>
      <w:r w:rsidR="009619CE">
        <w:t xml:space="preserve"> transmissions</w:t>
      </w:r>
      <w:r w:rsidR="00047F33" w:rsidRPr="00047F33">
        <w:t xml:space="preserve"> </w:t>
      </w:r>
      <w:r w:rsidR="009619CE" w:rsidRPr="00047F33">
        <w:t>with HARQ-A</w:t>
      </w:r>
      <w:r w:rsidR="009619CE">
        <w:t>CK</w:t>
      </w:r>
      <w:r w:rsidR="009619CE" w:rsidRPr="00047F33">
        <w:t xml:space="preserve"> information </w:t>
      </w:r>
      <w:r w:rsidR="00047F33" w:rsidRPr="00047F33">
        <w:t xml:space="preserve">within a slot. </w:t>
      </w:r>
      <w:r w:rsidR="00047F33">
        <w:t xml:space="preserve">Such a capability was </w:t>
      </w:r>
      <w:r w:rsidR="00000EBE">
        <w:t>defin</w:t>
      </w:r>
      <w:r w:rsidR="00047F33">
        <w:t>ed in Rel-16 for M-TRP operation (and for URLLC operation with respect to the number of sub-slots per slot)</w:t>
      </w:r>
      <w:r w:rsidR="00F81B4C">
        <w:t xml:space="preserve"> [3]</w:t>
      </w:r>
      <w:r w:rsidR="00047F33">
        <w:t>. If the UE indicates the capability</w:t>
      </w:r>
      <w:r w:rsidR="009619CE">
        <w:t xml:space="preserve"> to transmit PUCCH with unicast HARQ-ACK information and PUCCH with MBS HARQ-ACK information in a slot, the UE transmits the PUCCHs; otherwise, the UE drops the PUCCH transmission with MBS HARQ-ACK information. </w:t>
      </w:r>
    </w:p>
    <w:p w14:paraId="6CB834E2" w14:textId="77777777" w:rsidR="009619CE" w:rsidRDefault="009619CE" w:rsidP="00047F33">
      <w:pPr>
        <w:spacing w:after="0"/>
        <w:jc w:val="both"/>
      </w:pPr>
    </w:p>
    <w:p w14:paraId="2083B9B5" w14:textId="278A8C17" w:rsidR="009619CE" w:rsidRDefault="009619CE" w:rsidP="009619CE">
      <w:pPr>
        <w:spacing w:after="0"/>
        <w:jc w:val="both"/>
        <w:rPr>
          <w:b/>
          <w:bCs/>
          <w:u w:val="single"/>
          <w:lang w:eastAsia="ko-KR"/>
        </w:rPr>
      </w:pPr>
      <w:r w:rsidRPr="0014706C">
        <w:rPr>
          <w:b/>
          <w:bCs/>
          <w:u w:val="single"/>
          <w:lang w:eastAsia="ko-KR"/>
        </w:rPr>
        <w:t xml:space="preserve">Proposal </w:t>
      </w:r>
      <w:r w:rsidR="008B6EBD">
        <w:rPr>
          <w:b/>
          <w:bCs/>
          <w:u w:val="single"/>
          <w:lang w:eastAsia="ko-KR"/>
        </w:rPr>
        <w:t>2</w:t>
      </w:r>
      <w:r w:rsidRPr="0014706C">
        <w:rPr>
          <w:b/>
          <w:bCs/>
          <w:u w:val="single"/>
          <w:lang w:eastAsia="ko-KR"/>
        </w:rPr>
        <w:t xml:space="preserve">: </w:t>
      </w:r>
      <w:r>
        <w:rPr>
          <w:b/>
          <w:bCs/>
          <w:u w:val="single"/>
        </w:rPr>
        <w:t>When</w:t>
      </w:r>
      <w:r w:rsidRPr="0014706C">
        <w:rPr>
          <w:b/>
          <w:bCs/>
          <w:u w:val="single"/>
        </w:rPr>
        <w:t xml:space="preserve"> </w:t>
      </w:r>
      <w:r>
        <w:rPr>
          <w:b/>
          <w:bCs/>
          <w:u w:val="single"/>
        </w:rPr>
        <w:t>a UE does not support transmission</w:t>
      </w:r>
      <w:r w:rsidRPr="0014706C">
        <w:rPr>
          <w:b/>
          <w:bCs/>
          <w:u w:val="single"/>
        </w:rPr>
        <w:t xml:space="preserve"> of </w:t>
      </w:r>
      <w:r>
        <w:rPr>
          <w:b/>
          <w:bCs/>
          <w:u w:val="single"/>
        </w:rPr>
        <w:t xml:space="preserve">PUCCH with </w:t>
      </w:r>
      <w:r w:rsidR="008B6EBD">
        <w:rPr>
          <w:b/>
          <w:bCs/>
          <w:u w:val="single"/>
        </w:rPr>
        <w:t xml:space="preserve">unicast </w:t>
      </w:r>
      <w:r w:rsidRPr="0014706C">
        <w:rPr>
          <w:b/>
          <w:bCs/>
          <w:u w:val="single"/>
        </w:rPr>
        <w:t xml:space="preserve">HARQ-ACK </w:t>
      </w:r>
      <w:r>
        <w:rPr>
          <w:b/>
          <w:bCs/>
          <w:u w:val="single"/>
        </w:rPr>
        <w:t xml:space="preserve">and </w:t>
      </w:r>
      <w:r w:rsidRPr="0014706C">
        <w:rPr>
          <w:b/>
          <w:bCs/>
          <w:u w:val="single"/>
        </w:rPr>
        <w:t xml:space="preserve">of </w:t>
      </w:r>
      <w:r>
        <w:rPr>
          <w:b/>
          <w:bCs/>
          <w:u w:val="single"/>
        </w:rPr>
        <w:t xml:space="preserve">PUCCH with </w:t>
      </w:r>
      <w:r w:rsidR="008B6EBD">
        <w:rPr>
          <w:b/>
          <w:bCs/>
          <w:u w:val="single"/>
        </w:rPr>
        <w:t xml:space="preserve">MBS </w:t>
      </w:r>
      <w:r w:rsidRPr="0014706C">
        <w:rPr>
          <w:b/>
          <w:bCs/>
          <w:u w:val="single"/>
        </w:rPr>
        <w:t>HARQ-ACK</w:t>
      </w:r>
      <w:r w:rsidR="008B6EBD">
        <w:rPr>
          <w:b/>
          <w:bCs/>
          <w:u w:val="single"/>
        </w:rPr>
        <w:t xml:space="preserve"> in a slot</w:t>
      </w:r>
      <w:r w:rsidRPr="0014706C">
        <w:rPr>
          <w:b/>
          <w:bCs/>
          <w:u w:val="single"/>
        </w:rPr>
        <w:t>, the UE drop</w:t>
      </w:r>
      <w:r>
        <w:rPr>
          <w:b/>
          <w:bCs/>
          <w:u w:val="single"/>
        </w:rPr>
        <w:t>s</w:t>
      </w:r>
      <w:r w:rsidRPr="0014706C">
        <w:rPr>
          <w:b/>
          <w:bCs/>
          <w:u w:val="single"/>
        </w:rPr>
        <w:t xml:space="preserve"> the </w:t>
      </w:r>
      <w:r w:rsidR="008B6EBD">
        <w:rPr>
          <w:b/>
          <w:bCs/>
          <w:u w:val="single"/>
        </w:rPr>
        <w:t xml:space="preserve">PUCCH with MBS </w:t>
      </w:r>
      <w:r w:rsidRPr="0014706C">
        <w:rPr>
          <w:b/>
          <w:bCs/>
          <w:u w:val="single"/>
        </w:rPr>
        <w:t>HARQ-ACK</w:t>
      </w:r>
      <w:r w:rsidRPr="0014706C">
        <w:rPr>
          <w:b/>
          <w:bCs/>
          <w:u w:val="single"/>
          <w:lang w:eastAsia="ko-KR"/>
        </w:rPr>
        <w:t xml:space="preserve">. </w:t>
      </w:r>
    </w:p>
    <w:p w14:paraId="47E08E24" w14:textId="319643EA" w:rsidR="009E5AB1" w:rsidRPr="00047F33" w:rsidRDefault="00047F33" w:rsidP="00047F33">
      <w:pPr>
        <w:spacing w:after="0"/>
        <w:jc w:val="both"/>
        <w:rPr>
          <w:lang w:eastAsia="ko-KR"/>
        </w:rPr>
      </w:pPr>
      <w:r>
        <w:t xml:space="preserve"> </w:t>
      </w:r>
      <w:r w:rsidRPr="00047F33">
        <w:rPr>
          <w:lang w:eastAsia="ko-KR"/>
        </w:rPr>
        <w:t xml:space="preserve"> </w:t>
      </w:r>
      <w:r w:rsidR="0065077A" w:rsidRPr="00047F33">
        <w:rPr>
          <w:lang w:eastAsia="ko-KR"/>
        </w:rPr>
        <w:t xml:space="preserve"> </w:t>
      </w:r>
    </w:p>
    <w:p w14:paraId="5200CB39" w14:textId="1053F77E" w:rsidR="0065077A" w:rsidRDefault="0065077A" w:rsidP="009E5AB1">
      <w:pPr>
        <w:spacing w:after="0"/>
        <w:rPr>
          <w:lang w:eastAsia="ko-KR"/>
        </w:rPr>
      </w:pPr>
    </w:p>
    <w:p w14:paraId="250D56DE" w14:textId="4BD4AF6A" w:rsidR="008B6EBD" w:rsidRDefault="008B6EBD" w:rsidP="001C7951">
      <w:pPr>
        <w:overflowPunct w:val="0"/>
        <w:autoSpaceDE w:val="0"/>
        <w:autoSpaceDN w:val="0"/>
        <w:adjustRightInd w:val="0"/>
        <w:spacing w:after="0"/>
        <w:jc w:val="both"/>
        <w:textAlignment w:val="baseline"/>
        <w:rPr>
          <w:rFonts w:eastAsia="Times New Roman"/>
          <w:lang w:eastAsia="zh-CN"/>
        </w:rPr>
      </w:pPr>
      <w:r>
        <w:rPr>
          <w:lang w:eastAsia="ko-KR"/>
        </w:rPr>
        <w:t>Although s</w:t>
      </w:r>
      <w:r>
        <w:rPr>
          <w:rFonts w:eastAsia="Times New Roman"/>
          <w:lang w:eastAsia="zh-CN"/>
        </w:rPr>
        <w:t xml:space="preserve">upport for </w:t>
      </w:r>
      <w:r w:rsidRPr="008B6EBD">
        <w:rPr>
          <w:rFonts w:eastAsia="Times New Roman"/>
          <w:lang w:eastAsia="zh-CN"/>
        </w:rPr>
        <w:t xml:space="preserve">sub-slot based PUCCH transmission for </w:t>
      </w:r>
      <w:r>
        <w:rPr>
          <w:rFonts w:eastAsia="Times New Roman"/>
          <w:lang w:eastAsia="zh-CN"/>
        </w:rPr>
        <w:t xml:space="preserve">MBS </w:t>
      </w:r>
      <w:r w:rsidRPr="008B6EBD">
        <w:rPr>
          <w:rFonts w:eastAsia="Times New Roman"/>
          <w:lang w:eastAsia="zh-CN"/>
        </w:rPr>
        <w:t>HARQ-ACK</w:t>
      </w:r>
      <w:r>
        <w:rPr>
          <w:rFonts w:eastAsia="Times New Roman"/>
          <w:lang w:eastAsia="zh-CN"/>
        </w:rPr>
        <w:t xml:space="preserve"> can follow similar procedures as for unicast HARQ-ACK, it will add another layer of complexity to UE procedures</w:t>
      </w:r>
      <w:r w:rsidR="001C7951">
        <w:rPr>
          <w:rFonts w:eastAsia="Times New Roman"/>
          <w:lang w:eastAsia="zh-CN"/>
        </w:rPr>
        <w:t>, it will require URLLC-based UE capabilities,</w:t>
      </w:r>
      <w:r>
        <w:rPr>
          <w:rFonts w:eastAsia="Times New Roman"/>
          <w:lang w:eastAsia="zh-CN"/>
        </w:rPr>
        <w:t xml:space="preserve"> and needs to be justified prior to further consideration. </w:t>
      </w:r>
      <w:r w:rsidR="001C7951">
        <w:rPr>
          <w:rFonts w:eastAsia="Times New Roman"/>
          <w:lang w:eastAsia="zh-CN"/>
        </w:rPr>
        <w:t>At least the services discussed on the WID do not require sub-slot based HARQ-ACK information reports.</w:t>
      </w:r>
    </w:p>
    <w:p w14:paraId="395A4502" w14:textId="57162CDA" w:rsidR="001C7951" w:rsidRDefault="001C7951" w:rsidP="001C7951">
      <w:pPr>
        <w:overflowPunct w:val="0"/>
        <w:autoSpaceDE w:val="0"/>
        <w:autoSpaceDN w:val="0"/>
        <w:adjustRightInd w:val="0"/>
        <w:spacing w:after="0"/>
        <w:jc w:val="both"/>
        <w:textAlignment w:val="baseline"/>
        <w:rPr>
          <w:rFonts w:eastAsia="Times New Roman"/>
          <w:lang w:eastAsia="zh-CN"/>
        </w:rPr>
      </w:pPr>
    </w:p>
    <w:p w14:paraId="63E1EF51" w14:textId="1A057436" w:rsidR="001C7951" w:rsidRDefault="001C7951" w:rsidP="001C7951">
      <w:pPr>
        <w:spacing w:after="0"/>
        <w:jc w:val="both"/>
        <w:rPr>
          <w:i/>
          <w:iCs/>
          <w:u w:val="single"/>
          <w:lang w:eastAsia="ko-KR"/>
        </w:rPr>
      </w:pPr>
      <w:r w:rsidRPr="002363D9">
        <w:rPr>
          <w:b/>
          <w:bCs/>
          <w:i/>
          <w:iCs/>
          <w:u w:val="single"/>
          <w:lang w:eastAsia="ko-KR"/>
        </w:rPr>
        <w:t xml:space="preserve">Observation </w:t>
      </w:r>
      <w:r>
        <w:rPr>
          <w:bCs/>
          <w:i/>
          <w:iCs/>
          <w:u w:val="single"/>
          <w:lang w:eastAsia="ko-KR"/>
        </w:rPr>
        <w:t>3</w:t>
      </w:r>
      <w:r w:rsidRPr="002363D9">
        <w:rPr>
          <w:i/>
          <w:iCs/>
          <w:u w:val="single"/>
          <w:lang w:eastAsia="ko-KR"/>
        </w:rPr>
        <w:t>:</w:t>
      </w:r>
      <w:r>
        <w:rPr>
          <w:i/>
          <w:iCs/>
          <w:u w:val="single"/>
          <w:lang w:eastAsia="ko-KR"/>
        </w:rPr>
        <w:t xml:space="preserve"> There is no need to consider sub-slot based HARQ-ACK reporting for MBS in Rel-17. </w:t>
      </w:r>
    </w:p>
    <w:p w14:paraId="08C379D8" w14:textId="6A3B4204" w:rsidR="001C7951" w:rsidRDefault="001C7951" w:rsidP="001C7951">
      <w:pPr>
        <w:overflowPunct w:val="0"/>
        <w:autoSpaceDE w:val="0"/>
        <w:autoSpaceDN w:val="0"/>
        <w:adjustRightInd w:val="0"/>
        <w:spacing w:after="0"/>
        <w:jc w:val="both"/>
        <w:textAlignment w:val="baseline"/>
        <w:rPr>
          <w:rFonts w:eastAsia="Times New Roman"/>
          <w:lang w:eastAsia="zh-CN"/>
        </w:rPr>
      </w:pPr>
    </w:p>
    <w:p w14:paraId="7E607D40" w14:textId="1C87E3D5" w:rsidR="001C7951" w:rsidRDefault="001C7951" w:rsidP="001C7951">
      <w:pPr>
        <w:overflowPunct w:val="0"/>
        <w:autoSpaceDE w:val="0"/>
        <w:autoSpaceDN w:val="0"/>
        <w:adjustRightInd w:val="0"/>
        <w:spacing w:after="0"/>
        <w:jc w:val="both"/>
        <w:textAlignment w:val="baseline"/>
        <w:rPr>
          <w:rFonts w:eastAsia="Times New Roman"/>
          <w:lang w:eastAsia="zh-CN"/>
        </w:rPr>
      </w:pPr>
    </w:p>
    <w:p w14:paraId="243C31E1" w14:textId="7D9EAFE1" w:rsidR="006C48DD" w:rsidRDefault="006C48DD" w:rsidP="001C7951">
      <w:pPr>
        <w:overflowPunct w:val="0"/>
        <w:autoSpaceDE w:val="0"/>
        <w:autoSpaceDN w:val="0"/>
        <w:adjustRightInd w:val="0"/>
        <w:spacing w:after="0"/>
        <w:jc w:val="both"/>
        <w:textAlignment w:val="baseline"/>
        <w:rPr>
          <w:rFonts w:eastAsia="Times New Roman"/>
          <w:lang w:eastAsia="zh-CN"/>
        </w:rPr>
      </w:pPr>
      <w:r>
        <w:rPr>
          <w:rFonts w:eastAsia="Times New Roman"/>
          <w:lang w:eastAsia="zh-CN"/>
        </w:rPr>
        <w:t>In Rel-16, when corresponding PUCCH resources overlap and subject to timeline conditions, SR is multiplexed with HARQ-ACK or CSI</w:t>
      </w:r>
      <w:r w:rsidR="00FA0353">
        <w:rPr>
          <w:rFonts w:eastAsia="Times New Roman"/>
          <w:lang w:eastAsia="zh-CN"/>
        </w:rPr>
        <w:t xml:space="preserve"> by specification</w:t>
      </w:r>
      <w:r>
        <w:rPr>
          <w:rFonts w:eastAsia="Times New Roman"/>
          <w:lang w:eastAsia="zh-CN"/>
        </w:rPr>
        <w:t xml:space="preserve"> while HARQ-ACK is multiplexed with CSI based on configuration by higher layers.</w:t>
      </w:r>
      <w:r w:rsidR="002B307C">
        <w:rPr>
          <w:rFonts w:eastAsia="Times New Roman"/>
          <w:lang w:eastAsia="zh-CN"/>
        </w:rPr>
        <w:t xml:space="preserve"> As for unicast HARQ-ACK, multiplexing of MBS HARQ-ACK and CSI can be based on a corresponding configuration by higher layers; if the multiplexing is not enabled, either the MBS HARQ-ACK or the CSI can be preferable to transmit but, for simplicity, the Rel-15 procedure can apply and the UE drops the CSI. </w:t>
      </w:r>
      <w:r w:rsidR="00CD2392">
        <w:rPr>
          <w:rFonts w:eastAsia="Times New Roman"/>
          <w:lang w:eastAsia="zh-CN"/>
        </w:rPr>
        <w:t>For SR, assuming same priority as for MBS HARQ-ACK, either the multiplexing can be supported directly by specifications without network configuration</w:t>
      </w:r>
      <w:r w:rsidR="00C71090">
        <w:rPr>
          <w:rFonts w:eastAsia="Times New Roman"/>
          <w:lang w:eastAsia="zh-CN"/>
        </w:rPr>
        <w:t xml:space="preserve"> (default)</w:t>
      </w:r>
      <w:r w:rsidR="00CD2392">
        <w:rPr>
          <w:rFonts w:eastAsia="Times New Roman"/>
          <w:lang w:eastAsia="zh-CN"/>
        </w:rPr>
        <w:t>, or the network can indicate whether the UE should drop either SR or MBS HARQ-ACK.</w:t>
      </w:r>
      <w:r w:rsidR="00FA0353">
        <w:rPr>
          <w:rFonts w:eastAsia="Times New Roman"/>
          <w:lang w:eastAsia="zh-CN"/>
        </w:rPr>
        <w:t xml:space="preserve"> </w:t>
      </w:r>
      <w:r w:rsidR="00C71090">
        <w:rPr>
          <w:rFonts w:eastAsia="Times New Roman"/>
          <w:lang w:eastAsia="zh-CN"/>
        </w:rPr>
        <w:t>As the UE procedure is same for multiplexing SR and unicast or MBS HARQ-ACK in a PUCCH resource, the Rel-15 UE behavior is sufficient.</w:t>
      </w:r>
      <w:r>
        <w:rPr>
          <w:rFonts w:eastAsia="Times New Roman"/>
          <w:lang w:eastAsia="zh-CN"/>
        </w:rPr>
        <w:t xml:space="preserve"> </w:t>
      </w:r>
    </w:p>
    <w:p w14:paraId="49051AE7" w14:textId="47F01E98" w:rsidR="006C48DD" w:rsidRDefault="006C48DD" w:rsidP="001C7951">
      <w:pPr>
        <w:overflowPunct w:val="0"/>
        <w:autoSpaceDE w:val="0"/>
        <w:autoSpaceDN w:val="0"/>
        <w:adjustRightInd w:val="0"/>
        <w:spacing w:after="0"/>
        <w:jc w:val="both"/>
        <w:textAlignment w:val="baseline"/>
        <w:rPr>
          <w:rFonts w:eastAsia="Times New Roman"/>
          <w:lang w:eastAsia="zh-CN"/>
        </w:rPr>
      </w:pPr>
    </w:p>
    <w:p w14:paraId="2B21FE3B" w14:textId="2825D60C" w:rsidR="002D0D11" w:rsidRDefault="002D0D11" w:rsidP="002D0D11">
      <w:pPr>
        <w:spacing w:after="0"/>
        <w:jc w:val="both"/>
        <w:rPr>
          <w:b/>
          <w:bCs/>
          <w:u w:val="single"/>
          <w:lang w:eastAsia="ko-KR"/>
        </w:rPr>
      </w:pPr>
      <w:r w:rsidRPr="0014706C">
        <w:rPr>
          <w:b/>
          <w:bCs/>
          <w:u w:val="single"/>
          <w:lang w:eastAsia="ko-KR"/>
        </w:rPr>
        <w:t xml:space="preserve">Proposal </w:t>
      </w:r>
      <w:r>
        <w:rPr>
          <w:b/>
          <w:bCs/>
          <w:u w:val="single"/>
          <w:lang w:eastAsia="ko-KR"/>
        </w:rPr>
        <w:t>3</w:t>
      </w:r>
      <w:r w:rsidRPr="0014706C">
        <w:rPr>
          <w:b/>
          <w:bCs/>
          <w:u w:val="single"/>
          <w:lang w:eastAsia="ko-KR"/>
        </w:rPr>
        <w:t xml:space="preserve">: </w:t>
      </w:r>
      <w:r w:rsidR="00C71090">
        <w:rPr>
          <w:b/>
          <w:bCs/>
          <w:u w:val="single"/>
        </w:rPr>
        <w:t xml:space="preserve">Multiplexing MBS HARQ-ACK and CSI </w:t>
      </w:r>
      <w:r w:rsidR="00BA0CA4">
        <w:rPr>
          <w:b/>
          <w:bCs/>
          <w:u w:val="single"/>
        </w:rPr>
        <w:t xml:space="preserve">report </w:t>
      </w:r>
      <w:r w:rsidR="00C71090">
        <w:rPr>
          <w:b/>
          <w:bCs/>
          <w:u w:val="single"/>
        </w:rPr>
        <w:t>in a PUCCH resource is enabled by RRC configuration; if not provided, the UE drops the CSI</w:t>
      </w:r>
      <w:r w:rsidR="00BA0CA4">
        <w:rPr>
          <w:b/>
          <w:bCs/>
          <w:u w:val="single"/>
        </w:rPr>
        <w:t xml:space="preserve"> report</w:t>
      </w:r>
      <w:r w:rsidRPr="0014706C">
        <w:rPr>
          <w:b/>
          <w:bCs/>
          <w:u w:val="single"/>
          <w:lang w:eastAsia="ko-KR"/>
        </w:rPr>
        <w:t xml:space="preserve">. </w:t>
      </w:r>
    </w:p>
    <w:p w14:paraId="61D293F2" w14:textId="0F6E55A0" w:rsidR="00CD2392" w:rsidRDefault="00CD2392" w:rsidP="001C7951">
      <w:pPr>
        <w:overflowPunct w:val="0"/>
        <w:autoSpaceDE w:val="0"/>
        <w:autoSpaceDN w:val="0"/>
        <w:adjustRightInd w:val="0"/>
        <w:spacing w:after="0"/>
        <w:jc w:val="both"/>
        <w:textAlignment w:val="baseline"/>
        <w:rPr>
          <w:rFonts w:eastAsia="Times New Roman"/>
          <w:lang w:eastAsia="zh-CN"/>
        </w:rPr>
      </w:pPr>
    </w:p>
    <w:p w14:paraId="7170269F" w14:textId="37750237" w:rsidR="00C71090" w:rsidRDefault="00C71090" w:rsidP="00C71090">
      <w:pPr>
        <w:spacing w:after="0"/>
        <w:jc w:val="both"/>
        <w:rPr>
          <w:b/>
          <w:bCs/>
          <w:u w:val="single"/>
          <w:lang w:eastAsia="ko-KR"/>
        </w:rPr>
      </w:pPr>
      <w:r w:rsidRPr="0014706C">
        <w:rPr>
          <w:b/>
          <w:bCs/>
          <w:u w:val="single"/>
          <w:lang w:eastAsia="ko-KR"/>
        </w:rPr>
        <w:t xml:space="preserve">Proposal </w:t>
      </w:r>
      <w:r>
        <w:rPr>
          <w:b/>
          <w:bCs/>
          <w:u w:val="single"/>
          <w:lang w:eastAsia="ko-KR"/>
        </w:rPr>
        <w:t>4</w:t>
      </w:r>
      <w:r w:rsidRPr="0014706C">
        <w:rPr>
          <w:b/>
          <w:bCs/>
          <w:u w:val="single"/>
          <w:lang w:eastAsia="ko-KR"/>
        </w:rPr>
        <w:t xml:space="preserve">: </w:t>
      </w:r>
      <w:r>
        <w:rPr>
          <w:b/>
          <w:bCs/>
          <w:u w:val="single"/>
        </w:rPr>
        <w:t>Multiplexing MBS HARQ-ACK and SR in a PUCCH resource is default (Rel-15 UE behavior)</w:t>
      </w:r>
      <w:r w:rsidRPr="0014706C">
        <w:rPr>
          <w:b/>
          <w:bCs/>
          <w:u w:val="single"/>
          <w:lang w:eastAsia="ko-KR"/>
        </w:rPr>
        <w:t xml:space="preserve">. </w:t>
      </w:r>
    </w:p>
    <w:p w14:paraId="16D79A5E" w14:textId="77777777" w:rsidR="00C71090" w:rsidRDefault="00C71090" w:rsidP="001C7951">
      <w:pPr>
        <w:overflowPunct w:val="0"/>
        <w:autoSpaceDE w:val="0"/>
        <w:autoSpaceDN w:val="0"/>
        <w:adjustRightInd w:val="0"/>
        <w:spacing w:after="0"/>
        <w:jc w:val="both"/>
        <w:textAlignment w:val="baseline"/>
        <w:rPr>
          <w:rFonts w:eastAsia="Times New Roman"/>
          <w:lang w:eastAsia="zh-CN"/>
        </w:rPr>
      </w:pPr>
    </w:p>
    <w:p w14:paraId="04C7109C" w14:textId="77777777" w:rsidR="003544CB" w:rsidRDefault="003544CB" w:rsidP="00127FC3">
      <w:pPr>
        <w:spacing w:after="0"/>
      </w:pPr>
    </w:p>
    <w:p w14:paraId="576A99B6" w14:textId="79C43697" w:rsidR="00185F7D" w:rsidRDefault="00185F7D" w:rsidP="00127FC3">
      <w:pPr>
        <w:spacing w:after="0"/>
      </w:pPr>
      <w:r>
        <w:t xml:space="preserve">For the Type-2 HARQ-ACK codebook, the following was agreed. </w:t>
      </w:r>
    </w:p>
    <w:p w14:paraId="776F30BE" w14:textId="77777777" w:rsidR="00185F7D" w:rsidRDefault="00185F7D" w:rsidP="00127FC3">
      <w:pPr>
        <w:spacing w:after="0"/>
      </w:pPr>
    </w:p>
    <w:p w14:paraId="30D721EF" w14:textId="77777777" w:rsidR="00185F7D" w:rsidRDefault="00185F7D" w:rsidP="00185F7D">
      <w:pPr>
        <w:spacing w:after="60"/>
        <w:rPr>
          <w:lang w:eastAsia="x-none"/>
        </w:rPr>
      </w:pPr>
      <w:r w:rsidRPr="009579A1">
        <w:rPr>
          <w:highlight w:val="green"/>
          <w:lang w:eastAsia="x-none"/>
        </w:rPr>
        <w:t>Agreement:</w:t>
      </w:r>
    </w:p>
    <w:p w14:paraId="483D9348" w14:textId="77777777" w:rsidR="00185F7D" w:rsidRDefault="00185F7D" w:rsidP="002957FF">
      <w:pPr>
        <w:spacing w:after="60"/>
        <w:jc w:val="both"/>
        <w:rPr>
          <w:rFonts w:eastAsia="Times New Roman"/>
          <w:lang w:eastAsia="zh-CN"/>
        </w:rPr>
      </w:pPr>
      <w:r w:rsidRPr="00A46E3E">
        <w:rPr>
          <w:rFonts w:eastAsia="Times New Roman"/>
          <w:lang w:eastAsia="zh-CN"/>
        </w:rPr>
        <w:t xml:space="preserve">For ACK/NACK based feedback if supported for multicast, for Type-2 HARQ-ACK feedback construction for PTM scheme 1, </w:t>
      </w:r>
    </w:p>
    <w:p w14:paraId="7D48199A" w14:textId="77777777" w:rsidR="00185F7D" w:rsidRPr="00A46E3E" w:rsidRDefault="00185F7D" w:rsidP="002957FF">
      <w:pPr>
        <w:numPr>
          <w:ilvl w:val="0"/>
          <w:numId w:val="41"/>
        </w:numPr>
        <w:spacing w:after="60"/>
        <w:jc w:val="both"/>
        <w:rPr>
          <w:rFonts w:eastAsia="Times New Roman"/>
          <w:lang w:eastAsia="zh-CN"/>
        </w:rPr>
      </w:pPr>
      <w:r w:rsidRPr="00A46E3E">
        <w:rPr>
          <w:rFonts w:eastAsia="Times New Roman"/>
          <w:lang w:eastAsia="zh-CN"/>
        </w:rPr>
        <w:t xml:space="preserve">DAI for unicast and DAI for multicast are separately counted. </w:t>
      </w:r>
    </w:p>
    <w:p w14:paraId="520B3117" w14:textId="77777777" w:rsidR="00185F7D" w:rsidRPr="00A46E3E" w:rsidRDefault="00185F7D" w:rsidP="002957FF">
      <w:pPr>
        <w:numPr>
          <w:ilvl w:val="0"/>
          <w:numId w:val="41"/>
        </w:numPr>
        <w:spacing w:after="60"/>
        <w:jc w:val="both"/>
        <w:rPr>
          <w:rFonts w:eastAsia="Times New Roman"/>
          <w:lang w:eastAsia="zh-CN"/>
        </w:rPr>
      </w:pPr>
      <w:r>
        <w:rPr>
          <w:rFonts w:eastAsia="Times New Roman"/>
          <w:lang w:eastAsia="zh-CN"/>
        </w:rPr>
        <w:t xml:space="preserve">Concatenation of </w:t>
      </w:r>
      <w:r w:rsidRPr="00A46E3E">
        <w:rPr>
          <w:rFonts w:eastAsia="Times New Roman"/>
          <w:lang w:eastAsia="zh-CN"/>
        </w:rPr>
        <w:t xml:space="preserve">Type-2 HARQ-ACK codebook for unicast and multicast </w:t>
      </w:r>
      <w:r>
        <w:rPr>
          <w:rFonts w:eastAsia="Times New Roman"/>
          <w:lang w:eastAsia="zh-CN"/>
        </w:rPr>
        <w:t>is supported</w:t>
      </w:r>
      <w:r w:rsidRPr="00A46E3E">
        <w:rPr>
          <w:rFonts w:eastAsia="Times New Roman"/>
          <w:lang w:eastAsia="zh-CN"/>
        </w:rPr>
        <w:t xml:space="preserve">. </w:t>
      </w:r>
    </w:p>
    <w:p w14:paraId="12671AD9" w14:textId="77777777" w:rsidR="00185F7D" w:rsidRPr="00A46E3E" w:rsidRDefault="00185F7D" w:rsidP="002957FF">
      <w:pPr>
        <w:numPr>
          <w:ilvl w:val="1"/>
          <w:numId w:val="41"/>
        </w:numPr>
        <w:spacing w:after="60"/>
        <w:jc w:val="both"/>
        <w:rPr>
          <w:rFonts w:eastAsia="Times New Roman"/>
          <w:lang w:eastAsia="zh-CN"/>
        </w:rPr>
      </w:pPr>
      <w:r w:rsidRPr="00A46E3E">
        <w:rPr>
          <w:rFonts w:eastAsia="Times New Roman"/>
          <w:lang w:eastAsia="zh-CN"/>
        </w:rPr>
        <w:t xml:space="preserve">FFS details on concatenating the codebooks. </w:t>
      </w:r>
    </w:p>
    <w:p w14:paraId="187DA1FE" w14:textId="77777777" w:rsidR="00185F7D" w:rsidRPr="00A46E3E" w:rsidRDefault="00185F7D" w:rsidP="002957FF">
      <w:pPr>
        <w:numPr>
          <w:ilvl w:val="0"/>
          <w:numId w:val="41"/>
        </w:numPr>
        <w:spacing w:after="0"/>
        <w:jc w:val="both"/>
        <w:rPr>
          <w:rFonts w:eastAsia="Times New Roman"/>
          <w:lang w:eastAsia="zh-CN"/>
        </w:rPr>
      </w:pPr>
      <w:r w:rsidRPr="00A46E3E">
        <w:rPr>
          <w:rFonts w:eastAsia="Times New Roman"/>
          <w:lang w:eastAsia="zh-CN"/>
        </w:rPr>
        <w:t xml:space="preserve">FFS whether to support concatenating more than one Type-2 HARQ-ACK codebook for multicast. </w:t>
      </w:r>
    </w:p>
    <w:p w14:paraId="3C374ECF" w14:textId="3A2128DB" w:rsidR="00185F7D" w:rsidRDefault="00185F7D" w:rsidP="00127FC3">
      <w:pPr>
        <w:spacing w:after="0"/>
      </w:pPr>
    </w:p>
    <w:p w14:paraId="15CC58F6" w14:textId="31197B44" w:rsidR="00BA0884" w:rsidRDefault="006502CD" w:rsidP="003161E2">
      <w:pPr>
        <w:spacing w:after="0"/>
        <w:jc w:val="both"/>
      </w:pPr>
      <w:r>
        <w:t>HARQ-ACK codebook concatenation can follow the same mechanism as for M-TRP operation</w:t>
      </w:r>
      <w:r w:rsidR="003B4757">
        <w:t>,</w:t>
      </w:r>
      <w:r>
        <w:t xml:space="preserve"> or </w:t>
      </w:r>
      <w:r w:rsidR="003B4757">
        <w:t>as for</w:t>
      </w:r>
      <w:r>
        <w:t xml:space="preserve"> CA operation where some cells are configured for TB-based </w:t>
      </w:r>
      <w:r w:rsidR="003B4757">
        <w:t xml:space="preserve">HARQ-ACK reports </w:t>
      </w:r>
      <w:r>
        <w:t>and some cells are configured for CBG-based HARQ-ACK</w:t>
      </w:r>
      <w:r w:rsidR="003B4757">
        <w:t xml:space="preserve"> reports, and</w:t>
      </w:r>
      <w:r w:rsidR="003161E2">
        <w:t xml:space="preserve"> HARQ-ACK for MBS PDSCH can be concatenated after HARQ-ACK for unicast PDSCH. The number of Type-2 HARQ-ACK codebooks for MBS depends on the number of different MBS that a UE is configured. For example, for a UE configure</w:t>
      </w:r>
      <w:r w:rsidR="003B4757">
        <w:t>d</w:t>
      </w:r>
      <w:r w:rsidR="003161E2">
        <w:t xml:space="preserve"> with 2 MBS, PDSCH transmissions for the first MBS can be independent of PDSCH transmissions for the second MBS and</w:t>
      </w:r>
      <w:r w:rsidR="003B4757">
        <w:t>,</w:t>
      </w:r>
      <w:r w:rsidR="003161E2">
        <w:t xml:space="preserve"> since the DAI is not UE-specific, the HARQ-ACK codebooks need to be separate.</w:t>
      </w:r>
    </w:p>
    <w:p w14:paraId="5668709F" w14:textId="7FB57187" w:rsidR="003161E2" w:rsidRDefault="003161E2" w:rsidP="003161E2">
      <w:pPr>
        <w:spacing w:after="0"/>
        <w:jc w:val="both"/>
      </w:pPr>
    </w:p>
    <w:p w14:paraId="2F715786" w14:textId="4B959050" w:rsidR="003161E2" w:rsidRPr="002363D9" w:rsidRDefault="003161E2" w:rsidP="003161E2">
      <w:pPr>
        <w:spacing w:after="0"/>
        <w:jc w:val="both"/>
        <w:rPr>
          <w:i/>
          <w:iCs/>
          <w:u w:val="single"/>
          <w:lang w:eastAsia="ko-KR"/>
        </w:rPr>
      </w:pPr>
      <w:r w:rsidRPr="002363D9">
        <w:rPr>
          <w:b/>
          <w:bCs/>
          <w:i/>
          <w:iCs/>
          <w:u w:val="single"/>
          <w:lang w:eastAsia="ko-KR"/>
        </w:rPr>
        <w:t xml:space="preserve">Observation </w:t>
      </w:r>
      <w:r w:rsidR="003B4757">
        <w:rPr>
          <w:bCs/>
          <w:i/>
          <w:iCs/>
          <w:u w:val="single"/>
          <w:lang w:eastAsia="ko-KR"/>
        </w:rPr>
        <w:t>4</w:t>
      </w:r>
      <w:r w:rsidRPr="002363D9">
        <w:rPr>
          <w:i/>
          <w:iCs/>
          <w:u w:val="single"/>
          <w:lang w:eastAsia="ko-KR"/>
        </w:rPr>
        <w:t>:</w:t>
      </w:r>
      <w:r>
        <w:rPr>
          <w:i/>
          <w:iCs/>
          <w:u w:val="single"/>
          <w:lang w:eastAsia="ko-KR"/>
        </w:rPr>
        <w:t xml:space="preserve"> Concatenation of unicast and MBS HARQ-ACK codebooks can </w:t>
      </w:r>
      <w:r w:rsidR="00DD361A">
        <w:rPr>
          <w:i/>
          <w:iCs/>
          <w:u w:val="single"/>
          <w:lang w:eastAsia="ko-KR"/>
        </w:rPr>
        <w:t>be as for</w:t>
      </w:r>
      <w:r>
        <w:rPr>
          <w:i/>
          <w:iCs/>
          <w:u w:val="single"/>
          <w:lang w:eastAsia="ko-KR"/>
        </w:rPr>
        <w:t xml:space="preserve"> similar cases in Rel-16 – e.g. a HARQ-ACK codebook for MBS PDSCH can be concatenated after a HARQ-ACK codebook for unicast PDSCH</w:t>
      </w:r>
      <w:r w:rsidRPr="002363D9">
        <w:rPr>
          <w:i/>
          <w:iCs/>
          <w:u w:val="single"/>
          <w:lang w:eastAsia="ko-KR"/>
        </w:rPr>
        <w:t>.</w:t>
      </w:r>
    </w:p>
    <w:p w14:paraId="09D61A96" w14:textId="50171BD0" w:rsidR="003161E2" w:rsidRDefault="003161E2" w:rsidP="003161E2">
      <w:pPr>
        <w:spacing w:after="0"/>
        <w:jc w:val="both"/>
      </w:pPr>
    </w:p>
    <w:p w14:paraId="2192E663" w14:textId="1B9D260E" w:rsidR="003544CB" w:rsidRDefault="003544CB" w:rsidP="003161E2">
      <w:pPr>
        <w:spacing w:after="0"/>
        <w:jc w:val="both"/>
      </w:pPr>
    </w:p>
    <w:p w14:paraId="2F56AE85" w14:textId="00C309D0" w:rsidR="00203C1D" w:rsidRDefault="00203C1D" w:rsidP="00203C1D">
      <w:pPr>
        <w:spacing w:after="0"/>
      </w:pPr>
      <w:r>
        <w:lastRenderedPageBreak/>
        <w:t xml:space="preserve">For the Type-1 HARQ-ACK codebook, the following was agreed. </w:t>
      </w:r>
    </w:p>
    <w:p w14:paraId="2B71E941" w14:textId="77777777" w:rsidR="00203C1D" w:rsidRDefault="00203C1D" w:rsidP="00203C1D">
      <w:pPr>
        <w:spacing w:after="0"/>
      </w:pPr>
    </w:p>
    <w:p w14:paraId="4C0E1A49" w14:textId="77777777" w:rsidR="00203C1D" w:rsidRDefault="00203C1D" w:rsidP="00203C1D">
      <w:pPr>
        <w:spacing w:after="60"/>
        <w:rPr>
          <w:lang w:eastAsia="x-none"/>
        </w:rPr>
      </w:pPr>
      <w:r w:rsidRPr="009579A1">
        <w:rPr>
          <w:highlight w:val="green"/>
          <w:lang w:eastAsia="x-none"/>
        </w:rPr>
        <w:t>Agreement:</w:t>
      </w:r>
    </w:p>
    <w:p w14:paraId="1F8F37FD" w14:textId="77777777" w:rsidR="00203C1D" w:rsidRPr="0071159F" w:rsidRDefault="00203C1D" w:rsidP="009D3B3D">
      <w:pPr>
        <w:spacing w:after="60"/>
        <w:jc w:val="both"/>
        <w:rPr>
          <w:rFonts w:eastAsia="Times New Roman"/>
          <w:lang w:eastAsia="zh-CN"/>
        </w:rPr>
      </w:pPr>
      <w:r w:rsidRPr="0071159F">
        <w:rPr>
          <w:rFonts w:eastAsia="Times New Roman"/>
          <w:lang w:eastAsia="zh-CN"/>
        </w:rPr>
        <w:t xml:space="preserve">For ACK/NACK based feedback if supported for multicast, </w:t>
      </w:r>
      <w:r>
        <w:rPr>
          <w:rFonts w:eastAsia="Times New Roman"/>
          <w:lang w:eastAsia="zh-CN"/>
        </w:rPr>
        <w:t xml:space="preserve">construction of </w:t>
      </w:r>
      <w:r w:rsidRPr="0071159F">
        <w:rPr>
          <w:rFonts w:eastAsia="Times New Roman"/>
          <w:lang w:eastAsia="zh-CN"/>
        </w:rPr>
        <w:t xml:space="preserve">Type-1 HARQ-ACK codebook based on the union of the PDSCH TDRA sets of the unicast service and the multicast service </w:t>
      </w:r>
      <w:r>
        <w:rPr>
          <w:rFonts w:eastAsia="Times New Roman"/>
          <w:lang w:eastAsia="zh-CN"/>
        </w:rPr>
        <w:t>(if they are separately configured), at least of the same priority, is supported</w:t>
      </w:r>
    </w:p>
    <w:p w14:paraId="5463A44C" w14:textId="77777777" w:rsidR="00203C1D" w:rsidRPr="00663FE9" w:rsidRDefault="00203C1D" w:rsidP="000F467A">
      <w:pPr>
        <w:pStyle w:val="ListParagraph"/>
        <w:numPr>
          <w:ilvl w:val="0"/>
          <w:numId w:val="39"/>
        </w:numPr>
        <w:overflowPunct w:val="0"/>
        <w:autoSpaceDE w:val="0"/>
        <w:autoSpaceDN w:val="0"/>
        <w:adjustRightInd w:val="0"/>
        <w:spacing w:after="60"/>
        <w:ind w:left="540"/>
        <w:contextualSpacing w:val="0"/>
        <w:jc w:val="both"/>
        <w:textAlignment w:val="baseline"/>
        <w:rPr>
          <w:rFonts w:eastAsia="Times New Roman"/>
          <w:lang w:eastAsia="zh-CN"/>
        </w:rPr>
      </w:pPr>
      <w:r w:rsidRPr="00663FE9">
        <w:rPr>
          <w:rFonts w:eastAsia="Times New Roman"/>
          <w:lang w:eastAsia="zh-CN"/>
        </w:rPr>
        <w:t xml:space="preserve">FFS details of Type-1 HARQ-ACK codebook construction for FDM-ed unicast and multicast. </w:t>
      </w:r>
    </w:p>
    <w:p w14:paraId="0DA2EB14" w14:textId="77777777" w:rsidR="00203C1D" w:rsidRPr="0071159F" w:rsidRDefault="00203C1D" w:rsidP="000F467A">
      <w:pPr>
        <w:pStyle w:val="ListParagraph"/>
        <w:numPr>
          <w:ilvl w:val="0"/>
          <w:numId w:val="39"/>
        </w:numPr>
        <w:overflowPunct w:val="0"/>
        <w:autoSpaceDE w:val="0"/>
        <w:autoSpaceDN w:val="0"/>
        <w:adjustRightInd w:val="0"/>
        <w:spacing w:after="60"/>
        <w:ind w:left="540"/>
        <w:contextualSpacing w:val="0"/>
        <w:jc w:val="both"/>
        <w:textAlignment w:val="baseline"/>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3E210E38" w14:textId="77777777" w:rsidR="00203C1D" w:rsidRPr="0071159F" w:rsidRDefault="00203C1D" w:rsidP="000F467A">
      <w:pPr>
        <w:pStyle w:val="ListParagraph"/>
        <w:numPr>
          <w:ilvl w:val="0"/>
          <w:numId w:val="39"/>
        </w:numPr>
        <w:overflowPunct w:val="0"/>
        <w:autoSpaceDE w:val="0"/>
        <w:autoSpaceDN w:val="0"/>
        <w:adjustRightInd w:val="0"/>
        <w:spacing w:after="0"/>
        <w:ind w:left="540"/>
        <w:contextualSpacing w:val="0"/>
        <w:jc w:val="both"/>
        <w:textAlignment w:val="baseline"/>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76C9A280" w14:textId="3A93A8CC" w:rsidR="003544CB" w:rsidRDefault="003544CB" w:rsidP="003161E2">
      <w:pPr>
        <w:spacing w:after="0"/>
        <w:jc w:val="both"/>
      </w:pPr>
    </w:p>
    <w:p w14:paraId="4C46B524" w14:textId="2480A78A" w:rsidR="00203C1D" w:rsidRDefault="00540295" w:rsidP="00721FAC">
      <w:pPr>
        <w:spacing w:after="0"/>
        <w:jc w:val="both"/>
      </w:pPr>
      <w:r>
        <w:t xml:space="preserve">Regarding the first two FFS, </w:t>
      </w:r>
      <w:r w:rsidR="00BA0CA4">
        <w:t>for</w:t>
      </w:r>
      <w:r w:rsidR="00BF4220">
        <w:t xml:space="preserve"> </w:t>
      </w:r>
      <w:proofErr w:type="spellStart"/>
      <w:r w:rsidR="006B4EF3">
        <w:t>FDMed</w:t>
      </w:r>
      <w:proofErr w:type="spellEnd"/>
      <w:r w:rsidR="006B4EF3">
        <w:t xml:space="preserve"> unicast and </w:t>
      </w:r>
      <w:r w:rsidR="00BF4220">
        <w:t>multicast PDSCH receptions</w:t>
      </w:r>
      <w:r w:rsidR="00BA0CA4">
        <w:t xml:space="preserve">, </w:t>
      </w:r>
      <w:r w:rsidR="001822CE">
        <w:t xml:space="preserve">the Rel-15 CA design </w:t>
      </w:r>
      <w:r w:rsidR="00BA0CA4">
        <w:t xml:space="preserve">can apply </w:t>
      </w:r>
      <w:r w:rsidR="001822CE">
        <w:t>(</w:t>
      </w:r>
      <w:proofErr w:type="spellStart"/>
      <w:r w:rsidR="00721FAC">
        <w:t>FDMed</w:t>
      </w:r>
      <w:proofErr w:type="spellEnd"/>
      <w:r w:rsidR="00721FAC">
        <w:t xml:space="preserve"> PDSCH receptions</w:t>
      </w:r>
      <w:r w:rsidR="001822CE">
        <w:t xml:space="preserve"> can be viewed as belonging to different cell</w:t>
      </w:r>
      <w:r w:rsidR="00663FE9">
        <w:t>s</w:t>
      </w:r>
      <w:r w:rsidR="001822CE">
        <w:t xml:space="preserve">). </w:t>
      </w:r>
      <w:r w:rsidR="00721FAC">
        <w:t xml:space="preserve">Further, although the Type-1 HARQ-ACK codebook has several sub-optimal aspects in its design, optimizations fall under more general considerations and are not particular to </w:t>
      </w:r>
      <w:proofErr w:type="spellStart"/>
      <w:r w:rsidR="00721FAC">
        <w:t>FDMed</w:t>
      </w:r>
      <w:proofErr w:type="spellEnd"/>
      <w:r w:rsidR="00721FAC">
        <w:t xml:space="preserve"> unicast and multicast PDSCH receptions. For example, </w:t>
      </w:r>
      <w:r w:rsidR="001822CE">
        <w:t>the PDCCH monitoring occasions</w:t>
      </w:r>
      <w:r w:rsidR="00721FAC">
        <w:t xml:space="preserve"> can also be considered on whether or not a UE generates HARQ-ACK for an associated SLIV and K1.</w:t>
      </w:r>
      <w:r w:rsidR="001822CE">
        <w:t xml:space="preserve"> </w:t>
      </w:r>
    </w:p>
    <w:p w14:paraId="6271E20E" w14:textId="100C25E9" w:rsidR="003161E2" w:rsidRDefault="003161E2" w:rsidP="003161E2">
      <w:pPr>
        <w:spacing w:after="0"/>
        <w:jc w:val="both"/>
        <w:rPr>
          <w:highlight w:val="green"/>
        </w:rPr>
      </w:pPr>
    </w:p>
    <w:p w14:paraId="0A900135" w14:textId="3DAB2F5F" w:rsidR="006A2DC2" w:rsidRPr="002363D9" w:rsidRDefault="005B1C95" w:rsidP="001822CE">
      <w:pPr>
        <w:spacing w:after="0"/>
        <w:jc w:val="both"/>
        <w:rPr>
          <w:i/>
          <w:iCs/>
          <w:u w:val="single"/>
          <w:lang w:eastAsia="ko-KR"/>
        </w:rPr>
      </w:pPr>
      <w:r w:rsidRPr="002363D9">
        <w:rPr>
          <w:b/>
          <w:bCs/>
          <w:i/>
          <w:iCs/>
          <w:u w:val="single"/>
          <w:lang w:eastAsia="ko-KR"/>
        </w:rPr>
        <w:t xml:space="preserve">Observation </w:t>
      </w:r>
      <w:r w:rsidR="008F7DDA">
        <w:rPr>
          <w:bCs/>
          <w:i/>
          <w:iCs/>
          <w:u w:val="single"/>
          <w:lang w:eastAsia="ko-KR"/>
        </w:rPr>
        <w:t>5</w:t>
      </w:r>
      <w:r w:rsidRPr="002363D9">
        <w:rPr>
          <w:i/>
          <w:iCs/>
          <w:u w:val="single"/>
          <w:lang w:eastAsia="ko-KR"/>
        </w:rPr>
        <w:t>:</w:t>
      </w:r>
      <w:r>
        <w:rPr>
          <w:i/>
          <w:iCs/>
          <w:u w:val="single"/>
          <w:lang w:eastAsia="ko-KR"/>
        </w:rPr>
        <w:t xml:space="preserve"> </w:t>
      </w:r>
      <w:proofErr w:type="spellStart"/>
      <w:r w:rsidR="00BA0CA4">
        <w:rPr>
          <w:i/>
          <w:iCs/>
          <w:u w:val="single"/>
          <w:lang w:eastAsia="ko-KR"/>
        </w:rPr>
        <w:t>FDMed</w:t>
      </w:r>
      <w:proofErr w:type="spellEnd"/>
      <w:r w:rsidR="00BA0CA4">
        <w:rPr>
          <w:i/>
          <w:iCs/>
          <w:u w:val="single"/>
          <w:lang w:eastAsia="ko-KR"/>
        </w:rPr>
        <w:t xml:space="preserve"> PDSCH receptions for unicast and MBS can be viewed as PDSCH receptions on different cells for the purposes of Type-1 HARQ-ACK codebook constructions. </w:t>
      </w:r>
      <w:r w:rsidR="001822CE">
        <w:rPr>
          <w:i/>
          <w:iCs/>
          <w:u w:val="single"/>
          <w:lang w:eastAsia="ko-KR"/>
        </w:rPr>
        <w:t>Optimizations for size reduction of the Type-1 codebook are beneficial but corresponding considerations are not particular to MBS</w:t>
      </w:r>
      <w:r w:rsidR="006A2DC2" w:rsidRPr="002363D9">
        <w:rPr>
          <w:i/>
          <w:iCs/>
          <w:u w:val="single"/>
          <w:lang w:eastAsia="ko-KR"/>
        </w:rPr>
        <w:t>.</w:t>
      </w:r>
    </w:p>
    <w:p w14:paraId="3D171CD5" w14:textId="7AEE0C13" w:rsidR="006A2DC2" w:rsidRDefault="006A2DC2" w:rsidP="003161E2">
      <w:pPr>
        <w:spacing w:after="0"/>
        <w:jc w:val="both"/>
        <w:rPr>
          <w:highlight w:val="green"/>
        </w:rPr>
      </w:pPr>
    </w:p>
    <w:p w14:paraId="19523C90" w14:textId="26E8A827" w:rsidR="006A2DC2" w:rsidRDefault="006A2DC2" w:rsidP="003161E2">
      <w:pPr>
        <w:spacing w:after="0"/>
        <w:jc w:val="both"/>
        <w:rPr>
          <w:highlight w:val="green"/>
        </w:rPr>
      </w:pPr>
    </w:p>
    <w:p w14:paraId="46879A3D" w14:textId="06F81E13" w:rsidR="00BB0877" w:rsidRDefault="001C4305" w:rsidP="003161E2">
      <w:pPr>
        <w:spacing w:after="0"/>
        <w:jc w:val="both"/>
      </w:pPr>
      <w:r w:rsidRPr="001C4305">
        <w:t xml:space="preserve">For enabling/disabling HARQ-ACK information report from a UE, </w:t>
      </w:r>
      <w:r>
        <w:t>the following was agreed in RAN1#104-e.</w:t>
      </w:r>
    </w:p>
    <w:p w14:paraId="6F2BFF94" w14:textId="77777777" w:rsidR="0011705B" w:rsidRDefault="0011705B" w:rsidP="0011705B">
      <w:pPr>
        <w:autoSpaceDE w:val="0"/>
        <w:autoSpaceDN w:val="0"/>
        <w:spacing w:after="0"/>
        <w:jc w:val="both"/>
        <w:rPr>
          <w:highlight w:val="green"/>
          <w:lang w:eastAsia="zh-CN"/>
        </w:rPr>
      </w:pPr>
      <w:bookmarkStart w:id="4" w:name="_Hlk63422390"/>
    </w:p>
    <w:p w14:paraId="5EA09949" w14:textId="3DA49D1C" w:rsidR="0011705B" w:rsidRDefault="0011705B" w:rsidP="0011705B">
      <w:pPr>
        <w:autoSpaceDE w:val="0"/>
        <w:autoSpaceDN w:val="0"/>
        <w:spacing w:after="0"/>
        <w:jc w:val="both"/>
        <w:rPr>
          <w:lang w:eastAsia="zh-CN"/>
        </w:rPr>
      </w:pPr>
      <w:r w:rsidRPr="00701FC2">
        <w:rPr>
          <w:highlight w:val="green"/>
          <w:lang w:eastAsia="zh-CN"/>
        </w:rPr>
        <w:t>Agreement:</w:t>
      </w:r>
    </w:p>
    <w:p w14:paraId="522569B3" w14:textId="77777777" w:rsidR="0011705B" w:rsidRDefault="0011705B" w:rsidP="0011705B">
      <w:pPr>
        <w:autoSpaceDE w:val="0"/>
        <w:autoSpaceDN w:val="0"/>
        <w:spacing w:after="0"/>
        <w:jc w:val="both"/>
        <w:rPr>
          <w:rFonts w:eastAsia="SimSun"/>
          <w:lang w:eastAsia="zh-CN"/>
        </w:rPr>
      </w:pPr>
      <w:bookmarkStart w:id="5" w:name="_Hlk63422353"/>
      <w:r>
        <w:rPr>
          <w:lang w:eastAsia="zh-CN"/>
        </w:rPr>
        <w:t xml:space="preserve">For enabling/disabling HARQ-ACK feedback for RRC_CONNECTED UE receiving multicast, </w:t>
      </w:r>
    </w:p>
    <w:p w14:paraId="0054CC40" w14:textId="77777777" w:rsidR="0011705B" w:rsidRDefault="0011705B" w:rsidP="0011705B">
      <w:pPr>
        <w:numPr>
          <w:ilvl w:val="0"/>
          <w:numId w:val="42"/>
        </w:numPr>
        <w:overflowPunct w:val="0"/>
        <w:autoSpaceDE w:val="0"/>
        <w:autoSpaceDN w:val="0"/>
        <w:snapToGrid w:val="0"/>
        <w:spacing w:after="0"/>
        <w:jc w:val="both"/>
        <w:rPr>
          <w:lang w:eastAsia="zh-CN"/>
        </w:rPr>
      </w:pPr>
      <w:r>
        <w:rPr>
          <w:lang w:eastAsia="zh-CN"/>
        </w:rPr>
        <w:t xml:space="preserve">Option 3: RRC </w:t>
      </w:r>
      <w:proofErr w:type="spellStart"/>
      <w:r>
        <w:rPr>
          <w:lang w:eastAsia="zh-CN"/>
        </w:rPr>
        <w:t>signalling</w:t>
      </w:r>
      <w:proofErr w:type="spellEnd"/>
      <w:r>
        <w:rPr>
          <w:lang w:eastAsia="zh-CN"/>
        </w:rPr>
        <w:t xml:space="preserve"> configures the enabling/ disabling function of DCI indicating the enabling /disabling HARQ-ACK feedback.</w:t>
      </w:r>
    </w:p>
    <w:p w14:paraId="502C6D05" w14:textId="77777777" w:rsidR="0011705B" w:rsidRDefault="0011705B" w:rsidP="0011705B">
      <w:pPr>
        <w:numPr>
          <w:ilvl w:val="1"/>
          <w:numId w:val="43"/>
        </w:numPr>
        <w:overflowPunct w:val="0"/>
        <w:autoSpaceDE w:val="0"/>
        <w:autoSpaceDN w:val="0"/>
        <w:snapToGrid w:val="0"/>
        <w:spacing w:after="0"/>
        <w:jc w:val="both"/>
        <w:rPr>
          <w:lang w:eastAsia="zh-CN"/>
        </w:rPr>
      </w:pPr>
      <w:r>
        <w:rPr>
          <w:lang w:eastAsia="zh-CN"/>
        </w:rPr>
        <w:t xml:space="preserve">If RRC </w:t>
      </w:r>
      <w:proofErr w:type="spellStart"/>
      <w:r>
        <w:rPr>
          <w:lang w:eastAsia="zh-CN"/>
        </w:rPr>
        <w:t>signalling</w:t>
      </w:r>
      <w:proofErr w:type="spellEnd"/>
      <w:r>
        <w:rPr>
          <w:lang w:eastAsia="zh-CN"/>
        </w:rPr>
        <w:t xml:space="preserve"> configures the function, DCI indicates (explicitly or implicitly) whether HARQ-ACK feedback is enabled/disabled </w:t>
      </w:r>
    </w:p>
    <w:p w14:paraId="535F3461" w14:textId="77777777" w:rsidR="0011705B" w:rsidRDefault="0011705B" w:rsidP="0011705B">
      <w:pPr>
        <w:numPr>
          <w:ilvl w:val="2"/>
          <w:numId w:val="43"/>
        </w:numPr>
        <w:overflowPunct w:val="0"/>
        <w:autoSpaceDE w:val="0"/>
        <w:autoSpaceDN w:val="0"/>
        <w:snapToGrid w:val="0"/>
        <w:spacing w:after="0"/>
        <w:jc w:val="both"/>
        <w:rPr>
          <w:lang w:eastAsia="zh-CN"/>
        </w:rPr>
      </w:pPr>
      <w:r>
        <w:rPr>
          <w:lang w:eastAsia="zh-CN"/>
        </w:rPr>
        <w:t xml:space="preserve">FFS details on RRC </w:t>
      </w:r>
      <w:proofErr w:type="spellStart"/>
      <w:r>
        <w:rPr>
          <w:lang w:eastAsia="zh-CN"/>
        </w:rPr>
        <w:t>signalling</w:t>
      </w:r>
      <w:proofErr w:type="spellEnd"/>
      <w:r>
        <w:rPr>
          <w:lang w:eastAsia="zh-CN"/>
        </w:rPr>
        <w:t xml:space="preserve"> and DCI indicating. </w:t>
      </w:r>
    </w:p>
    <w:p w14:paraId="0669541E" w14:textId="77777777" w:rsidR="0011705B" w:rsidRDefault="0011705B" w:rsidP="0011705B">
      <w:pPr>
        <w:numPr>
          <w:ilvl w:val="1"/>
          <w:numId w:val="43"/>
        </w:numPr>
        <w:overflowPunct w:val="0"/>
        <w:autoSpaceDE w:val="0"/>
        <w:autoSpaceDN w:val="0"/>
        <w:snapToGrid w:val="0"/>
        <w:spacing w:after="0"/>
        <w:jc w:val="both"/>
        <w:rPr>
          <w:lang w:eastAsia="zh-CN"/>
        </w:rPr>
      </w:pPr>
      <w:r>
        <w:rPr>
          <w:lang w:eastAsia="zh-CN"/>
        </w:rPr>
        <w:t xml:space="preserve">If RRC </w:t>
      </w:r>
      <w:proofErr w:type="spellStart"/>
      <w:r>
        <w:rPr>
          <w:lang w:eastAsia="zh-CN"/>
        </w:rPr>
        <w:t>signalling</w:t>
      </w:r>
      <w:proofErr w:type="spellEnd"/>
      <w:r>
        <w:rPr>
          <w:lang w:eastAsia="zh-CN"/>
        </w:rPr>
        <w:t xml:space="preserve"> does not configure the function, DCI does not indicate enabling/disabling the HARQ-ACK feedback.</w:t>
      </w:r>
    </w:p>
    <w:p w14:paraId="11CCC570" w14:textId="77777777" w:rsidR="0011705B" w:rsidRDefault="0011705B" w:rsidP="0011705B">
      <w:pPr>
        <w:numPr>
          <w:ilvl w:val="2"/>
          <w:numId w:val="42"/>
        </w:numPr>
        <w:overflowPunct w:val="0"/>
        <w:autoSpaceDE w:val="0"/>
        <w:autoSpaceDN w:val="0"/>
        <w:snapToGrid w:val="0"/>
        <w:spacing w:after="0"/>
        <w:jc w:val="both"/>
        <w:rPr>
          <w:lang w:eastAsia="zh-CN"/>
        </w:rPr>
      </w:pPr>
      <w:r>
        <w:rPr>
          <w:lang w:eastAsia="zh-CN"/>
        </w:rPr>
        <w:t xml:space="preserve">FFS whether enabling or disabling the feedback is the default mode. </w:t>
      </w:r>
    </w:p>
    <w:p w14:paraId="77BF188D" w14:textId="77777777" w:rsidR="0011705B" w:rsidRDefault="0011705B" w:rsidP="0011705B">
      <w:pPr>
        <w:numPr>
          <w:ilvl w:val="0"/>
          <w:numId w:val="42"/>
        </w:numPr>
        <w:overflowPunct w:val="0"/>
        <w:autoSpaceDE w:val="0"/>
        <w:autoSpaceDN w:val="0"/>
        <w:snapToGrid w:val="0"/>
        <w:spacing w:after="0"/>
        <w:jc w:val="both"/>
        <w:rPr>
          <w:lang w:eastAsia="ja-JP"/>
        </w:rPr>
      </w:pPr>
      <w:r>
        <w:rPr>
          <w:lang w:eastAsia="ja-JP"/>
        </w:rPr>
        <w:t>Option 2: RRC indicates enabling/disabling.</w:t>
      </w:r>
    </w:p>
    <w:p w14:paraId="791DC245" w14:textId="77777777" w:rsidR="0011705B" w:rsidRPr="007F2E7E" w:rsidRDefault="0011705B" w:rsidP="0011705B">
      <w:pPr>
        <w:numPr>
          <w:ilvl w:val="0"/>
          <w:numId w:val="42"/>
        </w:numPr>
        <w:overflowPunct w:val="0"/>
        <w:autoSpaceDE w:val="0"/>
        <w:autoSpaceDN w:val="0"/>
        <w:snapToGrid w:val="0"/>
        <w:spacing w:after="0"/>
        <w:jc w:val="both"/>
        <w:rPr>
          <w:lang w:eastAsia="ja-JP"/>
        </w:rPr>
      </w:pPr>
      <w:r w:rsidRPr="007F2E7E">
        <w:rPr>
          <w:lang w:eastAsia="ja-JP"/>
        </w:rPr>
        <w:t xml:space="preserve">FFS: whether down-selection between option 3 and option 2 is needed or support the both options. </w:t>
      </w:r>
    </w:p>
    <w:p w14:paraId="05B2C463" w14:textId="77777777" w:rsidR="0011705B" w:rsidRPr="007F2E7E" w:rsidRDefault="0011705B" w:rsidP="0011705B">
      <w:pPr>
        <w:numPr>
          <w:ilvl w:val="0"/>
          <w:numId w:val="42"/>
        </w:numPr>
        <w:overflowPunct w:val="0"/>
        <w:autoSpaceDE w:val="0"/>
        <w:autoSpaceDN w:val="0"/>
        <w:snapToGrid w:val="0"/>
        <w:spacing w:after="0"/>
        <w:contextualSpacing/>
        <w:jc w:val="both"/>
        <w:rPr>
          <w:lang w:eastAsia="ja-JP"/>
        </w:rPr>
      </w:pPr>
      <w:r w:rsidRPr="007F2E7E">
        <w:rPr>
          <w:lang w:eastAsia="ja-JP"/>
        </w:rPr>
        <w:t>FFS: enabling/disabling by MAC-CE.</w:t>
      </w:r>
    </w:p>
    <w:bookmarkEnd w:id="4"/>
    <w:bookmarkEnd w:id="5"/>
    <w:p w14:paraId="77A67825" w14:textId="36DB319B" w:rsidR="001C4305" w:rsidRDefault="001C4305" w:rsidP="003161E2">
      <w:pPr>
        <w:spacing w:after="0"/>
        <w:jc w:val="both"/>
      </w:pPr>
    </w:p>
    <w:p w14:paraId="2690FEB9" w14:textId="6A8C2D8F" w:rsidR="00663FE9" w:rsidRDefault="00F574B2" w:rsidP="00A45FDC">
      <w:pPr>
        <w:spacing w:after="0"/>
        <w:jc w:val="both"/>
      </w:pPr>
      <w:r>
        <w:t>F</w:t>
      </w:r>
      <w:r w:rsidR="000C53EC">
        <w:t xml:space="preserve">or Type-1 HARQ-ACK codebook, </w:t>
      </w:r>
      <w:r w:rsidR="00663FE9">
        <w:t xml:space="preserve">option 3 </w:t>
      </w:r>
      <w:r w:rsidR="003B4757">
        <w:t xml:space="preserve">is </w:t>
      </w:r>
      <w:r w:rsidR="00663FE9">
        <w:t>not</w:t>
      </w:r>
      <w:r w:rsidR="003B4757">
        <w:t xml:space="preserve"> </w:t>
      </w:r>
      <w:r w:rsidR="00663FE9">
        <w:t>applicable (no dependence on reception</w:t>
      </w:r>
      <w:r w:rsidR="003B4757">
        <w:t>s</w:t>
      </w:r>
      <w:r w:rsidR="00663FE9">
        <w:t xml:space="preserve"> of</w:t>
      </w:r>
      <w:r w:rsidR="000C53EC">
        <w:t xml:space="preserve"> DCI format</w:t>
      </w:r>
      <w:r w:rsidR="00663FE9">
        <w:t xml:space="preserve">s) and therefore option 2 </w:t>
      </w:r>
      <w:r w:rsidR="003B4757">
        <w:t>is</w:t>
      </w:r>
      <w:r w:rsidR="00663FE9">
        <w:t xml:space="preserve"> default. </w:t>
      </w:r>
      <w:r w:rsidR="0004234D">
        <w:t>For Type-2 HARQ-ACK codebook, option 3 allow</w:t>
      </w:r>
      <w:r w:rsidR="003B4757">
        <w:t>s</w:t>
      </w:r>
      <w:r w:rsidR="0004234D">
        <w:t xml:space="preserve"> a </w:t>
      </w:r>
      <w:proofErr w:type="spellStart"/>
      <w:r w:rsidR="0004234D">
        <w:t>gNB</w:t>
      </w:r>
      <w:proofErr w:type="spellEnd"/>
      <w:r w:rsidR="0004234D">
        <w:t xml:space="preserve"> to dynamically control PUCCH overhead by enabling/disabling feedback for a group of UEs. </w:t>
      </w:r>
      <w:r w:rsidR="00663FE9">
        <w:t xml:space="preserve">Regarding use of MAC CE, while several configurations by MAC CE were introduced in NR, they </w:t>
      </w:r>
      <w:r w:rsidR="003B4757">
        <w:t xml:space="preserve">are </w:t>
      </w:r>
      <w:r w:rsidR="00663FE9">
        <w:t xml:space="preserve">almost entirely </w:t>
      </w:r>
      <w:r w:rsidR="003B4757">
        <w:t>for</w:t>
      </w:r>
      <w:r w:rsidR="00663FE9">
        <w:t xml:space="preserve"> </w:t>
      </w:r>
      <w:r w:rsidR="00A45FDC">
        <w:t xml:space="preserve">beam related aspects for </w:t>
      </w:r>
      <w:r w:rsidR="00663FE9">
        <w:t xml:space="preserve">FR2 operation. Further, it is unclear what benefit a MAC CE can provide given </w:t>
      </w:r>
      <w:r w:rsidR="00A45FDC">
        <w:t xml:space="preserve">an inherent latency associated with a requirement for a UE to have unicast PDSCH reception for a reconfiguration and </w:t>
      </w:r>
      <w:r w:rsidR="00663FE9">
        <w:t xml:space="preserve">that enabling/disabling of HARQ-ACK reports </w:t>
      </w:r>
      <w:r w:rsidR="00A45FDC">
        <w:t>for multicast PDSCH based on a configuration in a unicast PDSCH is not something that can frequently happen</w:t>
      </w:r>
      <w:r w:rsidR="00663FE9">
        <w:t>.</w:t>
      </w:r>
    </w:p>
    <w:p w14:paraId="0EC0DC05" w14:textId="17C5771F" w:rsidR="00B4014D" w:rsidRDefault="00B4014D" w:rsidP="003161E2">
      <w:pPr>
        <w:spacing w:after="0"/>
        <w:jc w:val="both"/>
      </w:pPr>
    </w:p>
    <w:p w14:paraId="2717508C" w14:textId="467D9CBF" w:rsidR="00B4014D" w:rsidRDefault="00B4014D" w:rsidP="00B4014D">
      <w:pPr>
        <w:spacing w:after="0"/>
        <w:jc w:val="both"/>
        <w:rPr>
          <w:b/>
          <w:bCs/>
          <w:u w:val="single"/>
          <w:lang w:eastAsia="ko-KR"/>
        </w:rPr>
      </w:pPr>
      <w:r w:rsidRPr="0014706C">
        <w:rPr>
          <w:b/>
          <w:bCs/>
          <w:u w:val="single"/>
          <w:lang w:eastAsia="ko-KR"/>
        </w:rPr>
        <w:t xml:space="preserve">Proposal </w:t>
      </w:r>
      <w:r>
        <w:rPr>
          <w:b/>
          <w:bCs/>
          <w:u w:val="single"/>
          <w:lang w:eastAsia="ko-KR"/>
        </w:rPr>
        <w:t>5</w:t>
      </w:r>
      <w:r w:rsidRPr="0014706C">
        <w:rPr>
          <w:b/>
          <w:bCs/>
          <w:u w:val="single"/>
          <w:lang w:eastAsia="ko-KR"/>
        </w:rPr>
        <w:t>:</w:t>
      </w:r>
      <w:r>
        <w:rPr>
          <w:b/>
          <w:bCs/>
          <w:u w:val="single"/>
        </w:rPr>
        <w:t xml:space="preserve"> Support enabling/disabling of HARQ-ACK reports for MBS PDSCH by </w:t>
      </w:r>
      <w:r w:rsidR="00A45FDC">
        <w:rPr>
          <w:b/>
          <w:bCs/>
          <w:u w:val="single"/>
        </w:rPr>
        <w:t xml:space="preserve">UE-specific </w:t>
      </w:r>
      <w:r>
        <w:rPr>
          <w:b/>
          <w:bCs/>
          <w:u w:val="single"/>
        </w:rPr>
        <w:t>RRC.</w:t>
      </w:r>
      <w:r w:rsidR="0004234D">
        <w:rPr>
          <w:b/>
          <w:bCs/>
          <w:u w:val="single"/>
        </w:rPr>
        <w:t xml:space="preserve"> F</w:t>
      </w:r>
      <w:r w:rsidR="003B4757">
        <w:rPr>
          <w:b/>
          <w:bCs/>
          <w:u w:val="single"/>
        </w:rPr>
        <w:t>o</w:t>
      </w:r>
      <w:r w:rsidR="0004234D">
        <w:rPr>
          <w:b/>
          <w:bCs/>
          <w:u w:val="single"/>
        </w:rPr>
        <w:t xml:space="preserve">r Type-2 </w:t>
      </w:r>
      <w:r w:rsidR="003B4757">
        <w:rPr>
          <w:b/>
          <w:bCs/>
          <w:u w:val="single"/>
        </w:rPr>
        <w:t xml:space="preserve">HARQ-ACK </w:t>
      </w:r>
      <w:r w:rsidR="0004234D">
        <w:rPr>
          <w:b/>
          <w:bCs/>
          <w:u w:val="single"/>
        </w:rPr>
        <w:t>codebook,</w:t>
      </w:r>
      <w:r w:rsidR="003B4757">
        <w:rPr>
          <w:b/>
          <w:bCs/>
          <w:u w:val="single"/>
        </w:rPr>
        <w:t xml:space="preserve"> consider to also </w:t>
      </w:r>
      <w:r w:rsidR="0004234D">
        <w:rPr>
          <w:b/>
          <w:bCs/>
          <w:u w:val="single"/>
        </w:rPr>
        <w:t>enabl</w:t>
      </w:r>
      <w:r w:rsidR="003B4757">
        <w:rPr>
          <w:b/>
          <w:bCs/>
          <w:u w:val="single"/>
        </w:rPr>
        <w:t>e</w:t>
      </w:r>
      <w:r w:rsidR="0004234D">
        <w:rPr>
          <w:b/>
          <w:bCs/>
          <w:u w:val="single"/>
        </w:rPr>
        <w:t>/disabl</w:t>
      </w:r>
      <w:r w:rsidR="003B4757">
        <w:rPr>
          <w:b/>
          <w:bCs/>
          <w:u w:val="single"/>
        </w:rPr>
        <w:t>e</w:t>
      </w:r>
      <w:r w:rsidR="0004234D">
        <w:rPr>
          <w:b/>
          <w:bCs/>
          <w:u w:val="single"/>
        </w:rPr>
        <w:t xml:space="preserve"> HARQ-ACK reports by DCI scheduling MBS PDSC</w:t>
      </w:r>
      <w:r w:rsidR="003B4757">
        <w:rPr>
          <w:b/>
          <w:bCs/>
          <w:u w:val="single"/>
        </w:rPr>
        <w:t>H.</w:t>
      </w:r>
    </w:p>
    <w:p w14:paraId="0D77A8CC" w14:textId="77777777" w:rsidR="00B4014D" w:rsidRDefault="00B4014D" w:rsidP="003161E2">
      <w:pPr>
        <w:spacing w:after="0"/>
        <w:jc w:val="both"/>
      </w:pPr>
    </w:p>
    <w:p w14:paraId="1082D1B1" w14:textId="05B33EFB" w:rsidR="001C4305" w:rsidRDefault="001C4305" w:rsidP="003161E2">
      <w:pPr>
        <w:spacing w:after="0"/>
        <w:jc w:val="both"/>
      </w:pPr>
    </w:p>
    <w:p w14:paraId="75B55009" w14:textId="51253C3D" w:rsidR="000102C9" w:rsidRDefault="000102C9" w:rsidP="000102C9">
      <w:pPr>
        <w:spacing w:after="120"/>
        <w:jc w:val="both"/>
        <w:rPr>
          <w:lang w:eastAsia="ko-KR"/>
        </w:rPr>
      </w:pPr>
      <w:r>
        <w:t>A pending issue is whether or not to support NACK-only HARQ-ACK feedback</w:t>
      </w:r>
      <w:r w:rsidR="00FA45FA">
        <w:t xml:space="preserve"> - t</w:t>
      </w:r>
      <w:r w:rsidR="00127FC3" w:rsidRPr="002363D9">
        <w:rPr>
          <w:lang w:eastAsia="ko-KR"/>
        </w:rPr>
        <w:t>he main</w:t>
      </w:r>
      <w:r w:rsidR="00FA45FA">
        <w:rPr>
          <w:lang w:eastAsia="ko-KR"/>
        </w:rPr>
        <w:t>/only</w:t>
      </w:r>
      <w:r w:rsidR="00127FC3" w:rsidRPr="002363D9">
        <w:rPr>
          <w:lang w:eastAsia="ko-KR"/>
        </w:rPr>
        <w:t xml:space="preserve"> motivation </w:t>
      </w:r>
      <w:r>
        <w:rPr>
          <w:lang w:eastAsia="ko-KR"/>
        </w:rPr>
        <w:t xml:space="preserve">has been argued to be </w:t>
      </w:r>
      <w:r w:rsidR="00FA45FA">
        <w:rPr>
          <w:lang w:eastAsia="ko-KR"/>
        </w:rPr>
        <w:t>a presumably</w:t>
      </w:r>
      <w:r w:rsidR="00127FC3" w:rsidRPr="002363D9">
        <w:rPr>
          <w:lang w:eastAsia="ko-KR"/>
        </w:rPr>
        <w:t xml:space="preserve"> large overhead that ACK/NACK based feedback may require. </w:t>
      </w:r>
      <w:r>
        <w:rPr>
          <w:lang w:eastAsia="ko-KR"/>
        </w:rPr>
        <w:t>However:</w:t>
      </w:r>
    </w:p>
    <w:p w14:paraId="1EE527ED" w14:textId="550A886E" w:rsidR="000102C9" w:rsidRPr="000102C9" w:rsidRDefault="000102C9" w:rsidP="000102C9">
      <w:pPr>
        <w:pStyle w:val="ListParagraph"/>
        <w:numPr>
          <w:ilvl w:val="0"/>
          <w:numId w:val="38"/>
        </w:numPr>
        <w:spacing w:after="120"/>
        <w:contextualSpacing w:val="0"/>
        <w:jc w:val="both"/>
        <w:rPr>
          <w:lang w:eastAsia="ko-KR"/>
        </w:rPr>
      </w:pPr>
      <w:r w:rsidRPr="002363D9">
        <w:rPr>
          <w:lang w:eastAsia="ko-KR"/>
        </w:rPr>
        <w:t>HARQ-ACK feedback disabling is supported</w:t>
      </w:r>
      <w:r>
        <w:rPr>
          <w:lang w:eastAsia="ko-KR"/>
        </w:rPr>
        <w:t>. T</w:t>
      </w:r>
      <w:r w:rsidRPr="002363D9">
        <w:rPr>
          <w:lang w:eastAsia="ko-KR"/>
        </w:rPr>
        <w:t>his enable</w:t>
      </w:r>
      <w:r>
        <w:rPr>
          <w:lang w:eastAsia="ko-KR"/>
        </w:rPr>
        <w:t>s</w:t>
      </w:r>
      <w:r w:rsidRPr="002363D9">
        <w:rPr>
          <w:lang w:eastAsia="ko-KR"/>
        </w:rPr>
        <w:t xml:space="preserve"> a network to select UEs that provide HARQ-ACK</w:t>
      </w:r>
      <w:r>
        <w:rPr>
          <w:lang w:eastAsia="ko-KR"/>
        </w:rPr>
        <w:t>.</w:t>
      </w:r>
      <w:r w:rsidRPr="002363D9">
        <w:rPr>
          <w:lang w:eastAsia="ko-KR"/>
        </w:rPr>
        <w:t xml:space="preserve"> For example, a</w:t>
      </w:r>
      <w:r w:rsidRPr="002363D9">
        <w:rPr>
          <w:rFonts w:eastAsiaTheme="minorEastAsia"/>
          <w:lang w:eastAsia="ko-KR"/>
        </w:rPr>
        <w:t xml:space="preserve"> network can configure only UEs </w:t>
      </w:r>
      <w:r>
        <w:rPr>
          <w:rFonts w:eastAsiaTheme="minorEastAsia"/>
          <w:lang w:eastAsia="ko-KR"/>
        </w:rPr>
        <w:t>with low</w:t>
      </w:r>
      <w:r w:rsidRPr="002363D9">
        <w:rPr>
          <w:rFonts w:eastAsiaTheme="minorEastAsia"/>
          <w:lang w:eastAsia="ko-KR"/>
        </w:rPr>
        <w:t xml:space="preserve"> geometry CDF (e.g. based on </w:t>
      </w:r>
      <w:r>
        <w:rPr>
          <w:rFonts w:eastAsiaTheme="minorEastAsia"/>
          <w:lang w:eastAsia="ko-KR"/>
        </w:rPr>
        <w:t xml:space="preserve">averaged CQI or </w:t>
      </w:r>
      <w:r w:rsidRPr="002363D9">
        <w:rPr>
          <w:rFonts w:eastAsiaTheme="minorEastAsia"/>
          <w:lang w:eastAsia="ko-KR"/>
        </w:rPr>
        <w:t xml:space="preserve">RSRP reports) to provide HARQ-ACK. Then, </w:t>
      </w:r>
      <w:r>
        <w:rPr>
          <w:rFonts w:eastAsiaTheme="minorEastAsia"/>
          <w:lang w:eastAsia="ko-KR"/>
        </w:rPr>
        <w:t>as a</w:t>
      </w:r>
      <w:r w:rsidRPr="002363D9">
        <w:rPr>
          <w:rFonts w:eastAsiaTheme="minorEastAsia"/>
          <w:lang w:eastAsia="ko-KR"/>
        </w:rPr>
        <w:t xml:space="preserve"> probability that a UE with large SINR needs to report NACK when all UEs with lowest SINRs report ACK is negligible</w:t>
      </w:r>
      <w:r>
        <w:rPr>
          <w:rFonts w:eastAsiaTheme="minorEastAsia"/>
          <w:lang w:eastAsia="ko-KR"/>
        </w:rPr>
        <w:t>, PUCCH overhead is marginal (</w:t>
      </w:r>
      <w:r>
        <w:rPr>
          <w:lang w:eastAsia="ko-KR"/>
        </w:rPr>
        <w:t>f</w:t>
      </w:r>
      <w:r w:rsidRPr="002363D9">
        <w:rPr>
          <w:lang w:eastAsia="ko-KR"/>
        </w:rPr>
        <w:t xml:space="preserve">or </w:t>
      </w:r>
      <w:r>
        <w:rPr>
          <w:lang w:eastAsia="ko-KR"/>
        </w:rPr>
        <w:t xml:space="preserve">a </w:t>
      </w:r>
      <w:r w:rsidRPr="002363D9">
        <w:rPr>
          <w:lang w:eastAsia="ko-KR"/>
        </w:rPr>
        <w:t>single HARQ-ACK information bit,</w:t>
      </w:r>
      <w:r>
        <w:rPr>
          <w:lang w:eastAsia="ko-KR"/>
        </w:rPr>
        <w:t xml:space="preserve"> </w:t>
      </w:r>
      <w:r w:rsidRPr="002363D9">
        <w:rPr>
          <w:lang w:eastAsia="ko-KR"/>
        </w:rPr>
        <w:t xml:space="preserve">multiplexing of </w:t>
      </w:r>
      <w:r>
        <w:rPr>
          <w:lang w:eastAsia="ko-KR"/>
        </w:rPr>
        <w:t>~</w:t>
      </w:r>
      <w:r w:rsidRPr="002363D9">
        <w:rPr>
          <w:lang w:eastAsia="ko-KR"/>
        </w:rPr>
        <w:t xml:space="preserve">12 UEs </w:t>
      </w:r>
      <w:r>
        <w:rPr>
          <w:lang w:eastAsia="ko-KR"/>
        </w:rPr>
        <w:t>per</w:t>
      </w:r>
      <w:r w:rsidRPr="002363D9">
        <w:rPr>
          <w:lang w:eastAsia="ko-KR"/>
        </w:rPr>
        <w:t xml:space="preserve"> PRB can be supported</w:t>
      </w:r>
      <w:r>
        <w:rPr>
          <w:lang w:eastAsia="ko-KR"/>
        </w:rPr>
        <w:t xml:space="preserve"> with PUCCH format 1).</w:t>
      </w:r>
    </w:p>
    <w:p w14:paraId="434E3DC0" w14:textId="317C1FC5" w:rsidR="00E26C85" w:rsidRPr="002363D9" w:rsidRDefault="000102C9" w:rsidP="000102C9">
      <w:pPr>
        <w:pStyle w:val="ListParagraph"/>
        <w:numPr>
          <w:ilvl w:val="0"/>
          <w:numId w:val="38"/>
        </w:numPr>
        <w:spacing w:after="120"/>
        <w:contextualSpacing w:val="0"/>
        <w:jc w:val="both"/>
        <w:rPr>
          <w:lang w:eastAsia="ko-KR"/>
        </w:rPr>
      </w:pPr>
      <w:r>
        <w:rPr>
          <w:lang w:eastAsia="ko-KR"/>
        </w:rPr>
        <w:t xml:space="preserve">Unless new PUCCH formats are introduced, for example similar to PUCCH format 1b with channel selection from LTE, </w:t>
      </w:r>
      <w:r w:rsidR="00127FC3" w:rsidRPr="002363D9">
        <w:rPr>
          <w:lang w:eastAsia="ko-KR"/>
        </w:rPr>
        <w:t xml:space="preserve">NACK-only based HARQ-ACK feedback </w:t>
      </w:r>
      <w:r>
        <w:rPr>
          <w:lang w:eastAsia="ko-KR"/>
        </w:rPr>
        <w:t xml:space="preserve">can support only a </w:t>
      </w:r>
      <w:r w:rsidR="00127FC3" w:rsidRPr="002363D9">
        <w:rPr>
          <w:lang w:eastAsia="ko-KR"/>
        </w:rPr>
        <w:t>single HARQ-ACK information bit</w:t>
      </w:r>
      <w:r>
        <w:rPr>
          <w:lang w:eastAsia="ko-KR"/>
        </w:rPr>
        <w:t xml:space="preserve">. That is limiting in the NR TDD bands. </w:t>
      </w:r>
      <w:r w:rsidR="00EF40E5">
        <w:rPr>
          <w:lang w:eastAsia="ko-KR"/>
        </w:rPr>
        <w:t>N</w:t>
      </w:r>
      <w:r>
        <w:rPr>
          <w:lang w:eastAsia="ko-KR"/>
        </w:rPr>
        <w:t xml:space="preserve">ew PUCCH formats </w:t>
      </w:r>
      <w:r w:rsidR="00EF40E5">
        <w:rPr>
          <w:lang w:eastAsia="ko-KR"/>
        </w:rPr>
        <w:t xml:space="preserve">would </w:t>
      </w:r>
      <w:r>
        <w:rPr>
          <w:lang w:eastAsia="ko-KR"/>
        </w:rPr>
        <w:t>require</w:t>
      </w:r>
      <w:r w:rsidR="00EF40E5">
        <w:rPr>
          <w:lang w:eastAsia="ko-KR"/>
        </w:rPr>
        <w:t xml:space="preserve"> extensive performance evaluations and specification</w:t>
      </w:r>
      <w:r>
        <w:rPr>
          <w:lang w:eastAsia="ko-KR"/>
        </w:rPr>
        <w:t xml:space="preserve"> </w:t>
      </w:r>
      <w:r w:rsidR="00EF40E5">
        <w:rPr>
          <w:lang w:eastAsia="ko-KR"/>
        </w:rPr>
        <w:t xml:space="preserve">support </w:t>
      </w:r>
      <w:r w:rsidR="0084776F">
        <w:rPr>
          <w:lang w:eastAsia="ko-KR"/>
        </w:rPr>
        <w:t>that,</w:t>
      </w:r>
      <w:r w:rsidR="00EF40E5">
        <w:rPr>
          <w:lang w:eastAsia="ko-KR"/>
        </w:rPr>
        <w:t xml:space="preserve"> in general,</w:t>
      </w:r>
      <w:r>
        <w:rPr>
          <w:lang w:eastAsia="ko-KR"/>
        </w:rPr>
        <w:t xml:space="preserve"> should not be </w:t>
      </w:r>
      <w:r w:rsidR="0084776F">
        <w:rPr>
          <w:lang w:eastAsia="ko-KR"/>
        </w:rPr>
        <w:t>avoid</w:t>
      </w:r>
      <w:r>
        <w:rPr>
          <w:lang w:eastAsia="ko-KR"/>
        </w:rPr>
        <w:t xml:space="preserve">ed unless </w:t>
      </w:r>
      <w:r w:rsidR="0084776F">
        <w:rPr>
          <w:lang w:eastAsia="ko-KR"/>
        </w:rPr>
        <w:t>there is an essential requirement</w:t>
      </w:r>
      <w:r>
        <w:rPr>
          <w:lang w:eastAsia="ko-KR"/>
        </w:rPr>
        <w:t xml:space="preserve">. </w:t>
      </w:r>
    </w:p>
    <w:p w14:paraId="259B87F4" w14:textId="77777777" w:rsidR="00E26C85" w:rsidRPr="002363D9" w:rsidRDefault="00E26C85" w:rsidP="00E26C85">
      <w:pPr>
        <w:spacing w:after="0"/>
        <w:jc w:val="both"/>
        <w:rPr>
          <w:lang w:eastAsia="ko-KR"/>
        </w:rPr>
      </w:pPr>
    </w:p>
    <w:p w14:paraId="7C8C8B5A" w14:textId="6B0F21B8" w:rsidR="00E26C85" w:rsidRPr="002363D9" w:rsidRDefault="00E26C85" w:rsidP="00E26C85">
      <w:pPr>
        <w:spacing w:after="0"/>
        <w:jc w:val="both"/>
        <w:rPr>
          <w:i/>
          <w:iCs/>
          <w:u w:val="single"/>
          <w:lang w:eastAsia="ko-KR"/>
        </w:rPr>
      </w:pPr>
      <w:r w:rsidRPr="002363D9">
        <w:rPr>
          <w:b/>
          <w:bCs/>
          <w:i/>
          <w:iCs/>
          <w:u w:val="single"/>
          <w:lang w:eastAsia="ko-KR"/>
        </w:rPr>
        <w:lastRenderedPageBreak/>
        <w:t xml:space="preserve">Observation </w:t>
      </w:r>
      <w:r w:rsidR="0050368D">
        <w:rPr>
          <w:bCs/>
          <w:i/>
          <w:iCs/>
          <w:u w:val="single"/>
          <w:lang w:eastAsia="ko-KR"/>
        </w:rPr>
        <w:t>6</w:t>
      </w:r>
      <w:r w:rsidRPr="002363D9">
        <w:rPr>
          <w:i/>
          <w:iCs/>
          <w:u w:val="single"/>
          <w:lang w:eastAsia="ko-KR"/>
        </w:rPr>
        <w:t>: Conventional HARQ-ACK feedback does not need to incur large system overhead for MBS PDSCH.</w:t>
      </w:r>
    </w:p>
    <w:p w14:paraId="129EFD35" w14:textId="2BB75738" w:rsidR="00E26C85" w:rsidRDefault="00E26C85" w:rsidP="00E26C85">
      <w:pPr>
        <w:spacing w:after="0"/>
        <w:jc w:val="both"/>
        <w:rPr>
          <w:lang w:eastAsia="ko-KR"/>
        </w:rPr>
      </w:pPr>
    </w:p>
    <w:p w14:paraId="2C621D76" w14:textId="449DCDBB" w:rsidR="0050368D" w:rsidRPr="002363D9" w:rsidRDefault="0050368D" w:rsidP="0050368D">
      <w:pPr>
        <w:spacing w:after="0"/>
        <w:jc w:val="both"/>
        <w:rPr>
          <w:i/>
          <w:iCs/>
          <w:u w:val="single"/>
          <w:lang w:eastAsia="ko-KR"/>
        </w:rPr>
      </w:pPr>
      <w:r w:rsidRPr="002363D9">
        <w:rPr>
          <w:b/>
          <w:bCs/>
          <w:i/>
          <w:iCs/>
          <w:u w:val="single"/>
          <w:lang w:eastAsia="ko-KR"/>
        </w:rPr>
        <w:t xml:space="preserve">Observation </w:t>
      </w:r>
      <w:r>
        <w:rPr>
          <w:bCs/>
          <w:i/>
          <w:iCs/>
          <w:u w:val="single"/>
          <w:lang w:eastAsia="ko-KR"/>
        </w:rPr>
        <w:t>7</w:t>
      </w:r>
      <w:r w:rsidRPr="002363D9">
        <w:rPr>
          <w:i/>
          <w:iCs/>
          <w:u w:val="single"/>
          <w:lang w:eastAsia="ko-KR"/>
        </w:rPr>
        <w:t xml:space="preserve">: </w:t>
      </w:r>
      <w:r>
        <w:rPr>
          <w:i/>
          <w:iCs/>
          <w:u w:val="single"/>
          <w:lang w:eastAsia="ko-KR"/>
        </w:rPr>
        <w:t>Unless new PUCCH formats are introduce</w:t>
      </w:r>
      <w:r w:rsidR="00A13A89">
        <w:rPr>
          <w:i/>
          <w:iCs/>
          <w:u w:val="single"/>
          <w:lang w:eastAsia="ko-KR"/>
        </w:rPr>
        <w:t>d</w:t>
      </w:r>
      <w:r>
        <w:rPr>
          <w:i/>
          <w:iCs/>
          <w:u w:val="single"/>
          <w:lang w:eastAsia="ko-KR"/>
        </w:rPr>
        <w:t xml:space="preserve">, </w:t>
      </w:r>
      <w:r w:rsidRPr="002363D9">
        <w:rPr>
          <w:i/>
          <w:iCs/>
          <w:u w:val="single"/>
          <w:lang w:eastAsia="ko-KR"/>
        </w:rPr>
        <w:t>NACK-only HARQ-ACK feedback has limited applicability.</w:t>
      </w:r>
    </w:p>
    <w:p w14:paraId="3399BFDC" w14:textId="4B10F6BB" w:rsidR="0050368D" w:rsidRDefault="0050368D" w:rsidP="00E26C85">
      <w:pPr>
        <w:spacing w:after="0"/>
        <w:jc w:val="both"/>
        <w:rPr>
          <w:lang w:eastAsia="ko-KR"/>
        </w:rPr>
      </w:pPr>
    </w:p>
    <w:p w14:paraId="7EE76AF4" w14:textId="19EE2361" w:rsidR="005567BB" w:rsidRDefault="005567BB" w:rsidP="00E26C85">
      <w:pPr>
        <w:spacing w:after="0"/>
        <w:rPr>
          <w:lang w:eastAsia="ko-KR"/>
        </w:rPr>
      </w:pPr>
    </w:p>
    <w:p w14:paraId="32C9B67A" w14:textId="72CBD20A" w:rsidR="0050368D" w:rsidRDefault="0050368D" w:rsidP="000F610D">
      <w:pPr>
        <w:spacing w:after="120"/>
        <w:jc w:val="both"/>
        <w:rPr>
          <w:lang w:eastAsia="ko-KR"/>
        </w:rPr>
      </w:pPr>
      <w:r>
        <w:rPr>
          <w:lang w:eastAsia="ko-KR"/>
        </w:rPr>
        <w:t xml:space="preserve">A topic that was extensively discussed in RAN1#104 is whether the BLER </w:t>
      </w:r>
      <w:r w:rsidR="000F610D">
        <w:rPr>
          <w:lang w:eastAsia="ko-KR"/>
        </w:rPr>
        <w:t xml:space="preserve">of NACK-only HARQ-ACK feedback </w:t>
      </w:r>
      <w:r>
        <w:rPr>
          <w:lang w:eastAsia="ko-KR"/>
        </w:rPr>
        <w:t>can be guaranteed when multiple signals with random phases are superimposed as the central limit theorem would then apply and a resulting signal w</w:t>
      </w:r>
      <w:r w:rsidR="00B3240F">
        <w:rPr>
          <w:lang w:eastAsia="ko-KR"/>
        </w:rPr>
        <w:t>ould</w:t>
      </w:r>
      <w:r>
        <w:rPr>
          <w:lang w:eastAsia="ko-KR"/>
        </w:rPr>
        <w:t xml:space="preserve"> approximate a Gaussian random variable. </w:t>
      </w:r>
      <w:r w:rsidRPr="00F96DEC">
        <w:rPr>
          <w:b/>
          <w:lang w:eastAsia="ko-KR"/>
        </w:rPr>
        <w:t>Figure 1</w:t>
      </w:r>
      <w:r>
        <w:rPr>
          <w:lang w:eastAsia="ko-KR"/>
        </w:rPr>
        <w:t xml:space="preserve"> presents BLER results for the following cases</w:t>
      </w:r>
      <w:r w:rsidR="000F610D">
        <w:rPr>
          <w:lang w:eastAsia="ko-KR"/>
        </w:rPr>
        <w:t>. In all cases, the signals from UE</w:t>
      </w:r>
      <w:r w:rsidR="00B3240F">
        <w:rPr>
          <w:lang w:eastAsia="ko-KR"/>
        </w:rPr>
        <w:t>s</w:t>
      </w:r>
      <w:r w:rsidR="000F610D">
        <w:rPr>
          <w:lang w:eastAsia="ko-KR"/>
        </w:rPr>
        <w:t xml:space="preserve"> ar</w:t>
      </w:r>
      <w:r w:rsidR="00B3240F">
        <w:rPr>
          <w:lang w:eastAsia="ko-KR"/>
        </w:rPr>
        <w:t>e received</w:t>
      </w:r>
      <w:r w:rsidR="000F610D">
        <w:rPr>
          <w:lang w:eastAsia="ko-KR"/>
        </w:rPr>
        <w:t xml:space="preserve"> with random phase</w:t>
      </w:r>
      <w:r w:rsidR="00B3240F">
        <w:rPr>
          <w:lang w:eastAsia="ko-KR"/>
        </w:rPr>
        <w:t>s</w:t>
      </w:r>
      <w:r w:rsidR="000F610D">
        <w:rPr>
          <w:lang w:eastAsia="ko-KR"/>
        </w:rPr>
        <w:t>.</w:t>
      </w:r>
      <w:r w:rsidR="00951387">
        <w:rPr>
          <w:lang w:eastAsia="ko-KR"/>
        </w:rPr>
        <w:t xml:space="preserve"> </w:t>
      </w:r>
      <w:r w:rsidR="009377C0">
        <w:rPr>
          <w:lang w:eastAsia="ko-KR"/>
        </w:rPr>
        <w:t xml:space="preserve">For brevity, only the BLER without frequency hopping (FH) is presented, the BLER curves with (FH) are similar but the BLER vs. SINR is worse somewhat worse (due to less coherent accumulated power from FH while 4 Rx antennas provide sufficient diversity). </w:t>
      </w:r>
      <w:r w:rsidR="00951387">
        <w:rPr>
          <w:lang w:eastAsia="ko-KR"/>
        </w:rPr>
        <w:t>Additional details on the simulation assumptions are included in the Appendix.</w:t>
      </w:r>
    </w:p>
    <w:p w14:paraId="38167CC7" w14:textId="23230342" w:rsidR="0050368D" w:rsidRDefault="000F610D" w:rsidP="000F610D">
      <w:pPr>
        <w:pStyle w:val="ListParagraph"/>
        <w:numPr>
          <w:ilvl w:val="0"/>
          <w:numId w:val="45"/>
        </w:numPr>
        <w:spacing w:after="120"/>
        <w:contextualSpacing w:val="0"/>
        <w:jc w:val="both"/>
        <w:rPr>
          <w:lang w:eastAsia="ko-KR"/>
        </w:rPr>
      </w:pPr>
      <w:r>
        <w:rPr>
          <w:lang w:eastAsia="ko-KR"/>
        </w:rPr>
        <w:t>Reception from a single UE</w:t>
      </w:r>
    </w:p>
    <w:p w14:paraId="1140C097" w14:textId="7D47E7E2" w:rsidR="000F610D" w:rsidRDefault="000F610D" w:rsidP="000F610D">
      <w:pPr>
        <w:pStyle w:val="ListParagraph"/>
        <w:numPr>
          <w:ilvl w:val="0"/>
          <w:numId w:val="45"/>
        </w:numPr>
        <w:spacing w:after="120"/>
        <w:contextualSpacing w:val="0"/>
        <w:jc w:val="both"/>
        <w:rPr>
          <w:lang w:eastAsia="ko-KR"/>
        </w:rPr>
      </w:pPr>
      <w:r>
        <w:rPr>
          <w:lang w:eastAsia="ko-KR"/>
        </w:rPr>
        <w:t xml:space="preserve">Reception from 2 or 4 UEs experiencing </w:t>
      </w:r>
      <w:r w:rsidR="00B3240F">
        <w:rPr>
          <w:lang w:eastAsia="ko-KR"/>
        </w:rPr>
        <w:t>a</w:t>
      </w:r>
      <w:r>
        <w:rPr>
          <w:lang w:eastAsia="ko-KR"/>
        </w:rPr>
        <w:t xml:space="preserve"> same Rayleigh fading channel</w:t>
      </w:r>
    </w:p>
    <w:p w14:paraId="0FEE668E" w14:textId="058C43D9" w:rsidR="000F610D" w:rsidRDefault="000F610D" w:rsidP="000F610D">
      <w:pPr>
        <w:pStyle w:val="ListParagraph"/>
        <w:numPr>
          <w:ilvl w:val="0"/>
          <w:numId w:val="45"/>
        </w:numPr>
        <w:spacing w:after="120"/>
        <w:contextualSpacing w:val="0"/>
        <w:jc w:val="both"/>
        <w:rPr>
          <w:lang w:eastAsia="ko-KR"/>
        </w:rPr>
      </w:pPr>
      <w:r>
        <w:rPr>
          <w:lang w:eastAsia="ko-KR"/>
        </w:rPr>
        <w:t xml:space="preserve">Reception from 2 or 4 UEs experiencing different channels (Rayleigh + </w:t>
      </w:r>
      <w:proofErr w:type="spellStart"/>
      <w:r>
        <w:rPr>
          <w:lang w:eastAsia="ko-KR"/>
        </w:rPr>
        <w:t>Ricean</w:t>
      </w:r>
      <w:proofErr w:type="spellEnd"/>
      <w:r>
        <w:rPr>
          <w:lang w:eastAsia="ko-KR"/>
        </w:rPr>
        <w:t>)</w:t>
      </w:r>
    </w:p>
    <w:p w14:paraId="0DD6ABAC" w14:textId="3CBEFF53" w:rsidR="000F610D" w:rsidRDefault="000F610D" w:rsidP="0050368D">
      <w:pPr>
        <w:pStyle w:val="ListParagraph"/>
        <w:numPr>
          <w:ilvl w:val="0"/>
          <w:numId w:val="45"/>
        </w:numPr>
        <w:spacing w:after="0"/>
        <w:jc w:val="both"/>
        <w:rPr>
          <w:lang w:eastAsia="ko-KR"/>
        </w:rPr>
      </w:pPr>
      <w:r>
        <w:rPr>
          <w:lang w:eastAsia="ko-KR"/>
        </w:rPr>
        <w:t>Reception from 2 or 4 UEs experiencing AWGN channel</w:t>
      </w:r>
      <w:r w:rsidR="00B3240F">
        <w:rPr>
          <w:lang w:eastAsia="ko-KR"/>
        </w:rPr>
        <w:t>s</w:t>
      </w:r>
    </w:p>
    <w:p w14:paraId="6940D43E" w14:textId="57CD9A7B" w:rsidR="00D46F83" w:rsidRDefault="00D46F83" w:rsidP="00D46F83">
      <w:pPr>
        <w:spacing w:after="0"/>
        <w:jc w:val="both"/>
        <w:rPr>
          <w:lang w:eastAsia="ko-KR"/>
        </w:rPr>
      </w:pPr>
    </w:p>
    <w:p w14:paraId="05AC483D" w14:textId="426EB8B3" w:rsidR="00951387" w:rsidRDefault="00951387" w:rsidP="00D46F83">
      <w:pPr>
        <w:spacing w:after="0"/>
        <w:jc w:val="both"/>
        <w:rPr>
          <w:lang w:eastAsia="ko-KR"/>
        </w:rPr>
      </w:pPr>
      <w:r w:rsidRPr="00C14182">
        <w:rPr>
          <w:noProof/>
        </w:rPr>
        <w:drawing>
          <wp:inline distT="0" distB="0" distL="0" distR="0" wp14:anchorId="06707983" wp14:editId="429F3FF3">
            <wp:extent cx="3081867" cy="18429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2023" cy="1872939"/>
                    </a:xfrm>
                    <a:prstGeom prst="rect">
                      <a:avLst/>
                    </a:prstGeom>
                    <a:noFill/>
                    <a:ln>
                      <a:noFill/>
                    </a:ln>
                  </pic:spPr>
                </pic:pic>
              </a:graphicData>
            </a:graphic>
          </wp:inline>
        </w:drawing>
      </w:r>
      <w:r w:rsidRPr="00C14182">
        <w:rPr>
          <w:noProof/>
        </w:rPr>
        <w:drawing>
          <wp:inline distT="0" distB="0" distL="0" distR="0" wp14:anchorId="2CB08671" wp14:editId="49B5EEF2">
            <wp:extent cx="3073778" cy="1838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1335" cy="1860569"/>
                    </a:xfrm>
                    <a:prstGeom prst="rect">
                      <a:avLst/>
                    </a:prstGeom>
                    <a:noFill/>
                    <a:ln>
                      <a:noFill/>
                    </a:ln>
                  </pic:spPr>
                </pic:pic>
              </a:graphicData>
            </a:graphic>
          </wp:inline>
        </w:drawing>
      </w:r>
    </w:p>
    <w:p w14:paraId="54A4FBAC" w14:textId="7040B07B" w:rsidR="00951387" w:rsidRPr="00F96DEC" w:rsidRDefault="00951387" w:rsidP="00F96DEC">
      <w:pPr>
        <w:spacing w:after="0"/>
        <w:jc w:val="center"/>
        <w:rPr>
          <w:b/>
          <w:lang w:eastAsia="ko-KR"/>
        </w:rPr>
      </w:pPr>
      <w:r w:rsidRPr="00F96DEC">
        <w:rPr>
          <w:b/>
          <w:lang w:eastAsia="ko-KR"/>
        </w:rPr>
        <w:t xml:space="preserve">Figure 1: BLER for NACK-only HARQ-ACK under various </w:t>
      </w:r>
      <w:r w:rsidR="00F96DEC" w:rsidRPr="00F96DEC">
        <w:rPr>
          <w:b/>
          <w:lang w:eastAsia="ko-KR"/>
        </w:rPr>
        <w:t xml:space="preserve">added </w:t>
      </w:r>
      <w:r w:rsidRPr="00F96DEC">
        <w:rPr>
          <w:b/>
          <w:lang w:eastAsia="ko-KR"/>
        </w:rPr>
        <w:t>channel</w:t>
      </w:r>
      <w:r w:rsidR="00F96DEC" w:rsidRPr="00F96DEC">
        <w:rPr>
          <w:b/>
          <w:lang w:eastAsia="ko-KR"/>
        </w:rPr>
        <w:t>s.</w:t>
      </w:r>
    </w:p>
    <w:p w14:paraId="114826C0" w14:textId="77777777" w:rsidR="00951387" w:rsidRDefault="00951387" w:rsidP="00D46F83">
      <w:pPr>
        <w:spacing w:after="0"/>
        <w:jc w:val="both"/>
        <w:rPr>
          <w:lang w:eastAsia="ko-KR"/>
        </w:rPr>
      </w:pPr>
    </w:p>
    <w:p w14:paraId="2C704E89" w14:textId="26FE5D0A" w:rsidR="0050368D" w:rsidRDefault="000F610D" w:rsidP="00D46F83">
      <w:pPr>
        <w:spacing w:after="0"/>
        <w:jc w:val="both"/>
        <w:rPr>
          <w:lang w:eastAsia="ko-KR"/>
        </w:rPr>
      </w:pPr>
      <w:r>
        <w:rPr>
          <w:lang w:eastAsia="ko-KR"/>
        </w:rPr>
        <w:t xml:space="preserve">It is observed that the BLER improves due to superposition when all UEs have a same Rayleigh channel and there are error floors if any of the UEs does not experience Rayleigh fading.  </w:t>
      </w:r>
    </w:p>
    <w:p w14:paraId="4ACF3E6C" w14:textId="0478744B" w:rsidR="000F610D" w:rsidRDefault="000F610D" w:rsidP="00D46F83">
      <w:pPr>
        <w:spacing w:after="0"/>
        <w:jc w:val="both"/>
        <w:rPr>
          <w:lang w:eastAsia="ko-KR"/>
        </w:rPr>
      </w:pPr>
    </w:p>
    <w:p w14:paraId="7D7B97C8" w14:textId="36046133" w:rsidR="00F156ED" w:rsidRPr="002363D9" w:rsidRDefault="00F156ED" w:rsidP="00F156ED">
      <w:pPr>
        <w:spacing w:after="0"/>
        <w:jc w:val="both"/>
        <w:rPr>
          <w:i/>
          <w:iCs/>
          <w:u w:val="single"/>
          <w:lang w:eastAsia="ko-KR"/>
        </w:rPr>
      </w:pPr>
      <w:r w:rsidRPr="002363D9">
        <w:rPr>
          <w:b/>
          <w:bCs/>
          <w:i/>
          <w:iCs/>
          <w:u w:val="single"/>
          <w:lang w:eastAsia="ko-KR"/>
        </w:rPr>
        <w:t xml:space="preserve">Observation </w:t>
      </w:r>
      <w:r>
        <w:rPr>
          <w:bCs/>
          <w:i/>
          <w:iCs/>
          <w:u w:val="single"/>
          <w:lang w:eastAsia="ko-KR"/>
        </w:rPr>
        <w:t>8</w:t>
      </w:r>
      <w:r w:rsidRPr="002363D9">
        <w:rPr>
          <w:i/>
          <w:iCs/>
          <w:u w:val="single"/>
          <w:lang w:eastAsia="ko-KR"/>
        </w:rPr>
        <w:t xml:space="preserve">: </w:t>
      </w:r>
      <w:r>
        <w:rPr>
          <w:i/>
          <w:iCs/>
          <w:u w:val="single"/>
          <w:lang w:eastAsia="ko-KR"/>
        </w:rPr>
        <w:t>Reliable detection for NACK-only HARQ-ACK feedback cannot be guaranteed</w:t>
      </w:r>
      <w:r w:rsidRPr="002363D9">
        <w:rPr>
          <w:i/>
          <w:iCs/>
          <w:u w:val="single"/>
          <w:lang w:eastAsia="ko-KR"/>
        </w:rPr>
        <w:t>.</w:t>
      </w:r>
    </w:p>
    <w:p w14:paraId="1C1201B1" w14:textId="77777777" w:rsidR="00F156ED" w:rsidRDefault="00F156ED" w:rsidP="00D46F83">
      <w:pPr>
        <w:spacing w:after="0"/>
        <w:jc w:val="both"/>
        <w:rPr>
          <w:lang w:eastAsia="ko-KR"/>
        </w:rPr>
      </w:pPr>
    </w:p>
    <w:p w14:paraId="65A19FB3" w14:textId="45562CC9" w:rsidR="00F156ED" w:rsidRDefault="00F156ED" w:rsidP="00D46F83">
      <w:pPr>
        <w:spacing w:after="0"/>
        <w:jc w:val="both"/>
        <w:rPr>
          <w:lang w:eastAsia="ko-KR"/>
        </w:rPr>
      </w:pPr>
    </w:p>
    <w:p w14:paraId="0668493A" w14:textId="77777777" w:rsidR="00F96DEC" w:rsidRDefault="00CE540F" w:rsidP="003444C7">
      <w:pPr>
        <w:spacing w:after="120"/>
        <w:jc w:val="both"/>
        <w:rPr>
          <w:lang w:eastAsia="ko-KR"/>
        </w:rPr>
      </w:pPr>
      <w:r>
        <w:rPr>
          <w:lang w:eastAsia="ko-KR"/>
        </w:rPr>
        <w:t xml:space="preserve">Another issue related to NACK-only HARQ-ACK feedback is that DTX means ACK </w:t>
      </w:r>
      <w:r w:rsidR="00B3240F">
        <w:rPr>
          <w:lang w:eastAsia="ko-KR"/>
        </w:rPr>
        <w:t>but</w:t>
      </w:r>
      <w:r>
        <w:rPr>
          <w:lang w:eastAsia="ko-KR"/>
        </w:rPr>
        <w:t xml:space="preserve"> DTX can happen due to a UE failing to detect a DCI format scheduling a corresponding MBS PDSCH. Therefore, for a 10</w:t>
      </w:r>
      <w:r w:rsidRPr="00CE540F">
        <w:rPr>
          <w:vertAlign w:val="superscript"/>
          <w:lang w:eastAsia="ko-KR"/>
        </w:rPr>
        <w:t>-4</w:t>
      </w:r>
      <w:r>
        <w:rPr>
          <w:lang w:eastAsia="ko-KR"/>
        </w:rPr>
        <w:t xml:space="preserve"> NACK-to-ACK error probability, the BLER for the DCI format needs to be 10</w:t>
      </w:r>
      <w:r w:rsidRPr="00CE540F">
        <w:rPr>
          <w:vertAlign w:val="superscript"/>
          <w:lang w:eastAsia="ko-KR"/>
        </w:rPr>
        <w:t>-4</w:t>
      </w:r>
      <w:r>
        <w:rPr>
          <w:lang w:eastAsia="ko-KR"/>
        </w:rPr>
        <w:t xml:space="preserve"> instead of the typical 10</w:t>
      </w:r>
      <w:r w:rsidRPr="00CE540F">
        <w:rPr>
          <w:vertAlign w:val="superscript"/>
          <w:lang w:eastAsia="ko-KR"/>
        </w:rPr>
        <w:t>-2</w:t>
      </w:r>
      <w:r>
        <w:rPr>
          <w:lang w:eastAsia="ko-KR"/>
        </w:rPr>
        <w:t xml:space="preserve">. </w:t>
      </w:r>
      <w:r w:rsidR="008E11A2">
        <w:rPr>
          <w:lang w:eastAsia="ko-KR"/>
        </w:rPr>
        <w:t>That is a bigger problem than for unicast as a 10</w:t>
      </w:r>
      <w:r w:rsidR="008E11A2" w:rsidRPr="00CE540F">
        <w:rPr>
          <w:vertAlign w:val="superscript"/>
          <w:lang w:eastAsia="ko-KR"/>
        </w:rPr>
        <w:t>-4</w:t>
      </w:r>
      <w:r w:rsidR="008E11A2">
        <w:rPr>
          <w:lang w:eastAsia="ko-KR"/>
        </w:rPr>
        <w:t xml:space="preserve"> BLER is for a group-common DCI (needs to reach UEs at the 5% geometry CDF). </w:t>
      </w:r>
      <w:r w:rsidRPr="00F96DEC">
        <w:rPr>
          <w:b/>
          <w:lang w:eastAsia="ko-KR"/>
        </w:rPr>
        <w:t>Figure 2</w:t>
      </w:r>
      <w:r>
        <w:rPr>
          <w:lang w:eastAsia="ko-KR"/>
        </w:rPr>
        <w:t xml:space="preserve"> shows the BLER for </w:t>
      </w:r>
      <w:r w:rsidR="003444C7">
        <w:rPr>
          <w:lang w:eastAsia="ko-KR"/>
        </w:rPr>
        <w:t>a</w:t>
      </w:r>
      <w:r>
        <w:rPr>
          <w:lang w:eastAsia="ko-KR"/>
        </w:rPr>
        <w:t xml:space="preserve"> likely DCI format size </w:t>
      </w:r>
      <w:r w:rsidR="003444C7">
        <w:rPr>
          <w:lang w:eastAsia="ko-KR"/>
        </w:rPr>
        <w:t>of 60 bits (</w:t>
      </w:r>
      <w:r w:rsidR="00B3240F">
        <w:rPr>
          <w:lang w:eastAsia="ko-KR"/>
        </w:rPr>
        <w:t xml:space="preserve">somewhat smaller than the DCI format 1_0 size at 20 MHz BW - </w:t>
      </w:r>
      <w:r w:rsidR="003444C7">
        <w:rPr>
          <w:lang w:eastAsia="ko-KR"/>
        </w:rPr>
        <w:t>including 24 bits CRC) and</w:t>
      </w:r>
      <w:r>
        <w:rPr>
          <w:lang w:eastAsia="ko-KR"/>
        </w:rPr>
        <w:t xml:space="preserve"> for 2 UE receiver antennas (2</w:t>
      </w:r>
      <w:r w:rsidR="00B3240F">
        <w:rPr>
          <w:lang w:eastAsia="ko-KR"/>
        </w:rPr>
        <w:t>.6</w:t>
      </w:r>
      <w:r>
        <w:rPr>
          <w:lang w:eastAsia="ko-KR"/>
        </w:rPr>
        <w:t xml:space="preserve"> GHz or below bands) and for 4 UE receiver antennas. </w:t>
      </w:r>
    </w:p>
    <w:p w14:paraId="5BC89099" w14:textId="59541DF9" w:rsidR="00F96DEC" w:rsidRDefault="00F96DEC" w:rsidP="003444C7">
      <w:pPr>
        <w:spacing w:after="120"/>
        <w:jc w:val="both"/>
        <w:rPr>
          <w:lang w:eastAsia="ko-KR"/>
        </w:rPr>
      </w:pPr>
      <w:r w:rsidRPr="00375C23">
        <w:rPr>
          <w:noProof/>
        </w:rPr>
        <w:drawing>
          <wp:inline distT="0" distB="0" distL="0" distR="0" wp14:anchorId="2EDBCD94" wp14:editId="11452DA4">
            <wp:extent cx="3069144" cy="2298700"/>
            <wp:effectExtent l="0" t="0" r="0" b="6350"/>
            <wp:docPr id="3" name="Picture 3" descr="C:\Users\qiongjie.l\Desktop\Projects\[3GPP Projects]2020\Simulations_for_Aris\PDCCH_w_large_dci\DCI size 60bits TDRA\DIC60_2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qiongjie.l\Desktop\Projects\[3GPP Projects]2020\Simulations_for_Aris\PDCCH_w_large_dci\DCI size 60bits TDRA\DIC60_2RX.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4798" cy="2310424"/>
                    </a:xfrm>
                    <a:prstGeom prst="rect">
                      <a:avLst/>
                    </a:prstGeom>
                    <a:noFill/>
                    <a:ln>
                      <a:noFill/>
                    </a:ln>
                  </pic:spPr>
                </pic:pic>
              </a:graphicData>
            </a:graphic>
          </wp:inline>
        </w:drawing>
      </w:r>
      <w:r w:rsidRPr="00375C23">
        <w:rPr>
          <w:noProof/>
        </w:rPr>
        <w:drawing>
          <wp:inline distT="0" distB="0" distL="0" distR="0" wp14:anchorId="0B0EBADE" wp14:editId="633B2BD0">
            <wp:extent cx="3060700" cy="2292375"/>
            <wp:effectExtent l="0" t="0" r="6350" b="0"/>
            <wp:docPr id="8" name="Picture 8" descr="C:\Users\qiongjie.l\Desktop\Projects\[3GPP Projects]2020\Simulations_for_Aris\PDCCH_w_large_dci\DCI size 60bits TDRA\RX4_DCI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iongjie.l\Desktop\Projects\[3GPP Projects]2020\Simulations_for_Aris\PDCCH_w_large_dci\DCI size 60bits TDRA\RX4_DCI6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1344" cy="2300347"/>
                    </a:xfrm>
                    <a:prstGeom prst="rect">
                      <a:avLst/>
                    </a:prstGeom>
                    <a:noFill/>
                    <a:ln>
                      <a:noFill/>
                    </a:ln>
                  </pic:spPr>
                </pic:pic>
              </a:graphicData>
            </a:graphic>
          </wp:inline>
        </w:drawing>
      </w:r>
    </w:p>
    <w:p w14:paraId="4B942AB8" w14:textId="7AEA5438" w:rsidR="00F96DEC" w:rsidRPr="00F96DEC" w:rsidRDefault="00F96DEC" w:rsidP="009377C0">
      <w:pPr>
        <w:spacing w:after="0"/>
        <w:jc w:val="center"/>
        <w:rPr>
          <w:b/>
          <w:lang w:eastAsia="ko-KR"/>
        </w:rPr>
      </w:pPr>
      <w:r w:rsidRPr="00F96DEC">
        <w:rPr>
          <w:b/>
          <w:lang w:eastAsia="ko-KR"/>
        </w:rPr>
        <w:t xml:space="preserve">Figure 2: BLER for </w:t>
      </w:r>
      <w:r>
        <w:rPr>
          <w:b/>
          <w:lang w:eastAsia="ko-KR"/>
        </w:rPr>
        <w:t>60-bit DCI format</w:t>
      </w:r>
      <w:r w:rsidRPr="00F96DEC">
        <w:rPr>
          <w:b/>
          <w:lang w:eastAsia="ko-KR"/>
        </w:rPr>
        <w:t xml:space="preserve"> for a UE with 2 Rx antennas or 4 RX antennas vs. CCE aggregation level.</w:t>
      </w:r>
    </w:p>
    <w:p w14:paraId="1E3AD4A1" w14:textId="77777777" w:rsidR="00F96DEC" w:rsidRDefault="00F96DEC" w:rsidP="003444C7">
      <w:pPr>
        <w:spacing w:after="120"/>
        <w:jc w:val="both"/>
        <w:rPr>
          <w:lang w:eastAsia="ko-KR"/>
        </w:rPr>
      </w:pPr>
    </w:p>
    <w:p w14:paraId="7F9D6F79" w14:textId="7EB91A81" w:rsidR="003444C7" w:rsidRDefault="00CE540F" w:rsidP="003444C7">
      <w:pPr>
        <w:spacing w:after="120"/>
        <w:jc w:val="both"/>
        <w:rPr>
          <w:lang w:eastAsia="ko-KR"/>
        </w:rPr>
      </w:pPr>
      <w:r>
        <w:rPr>
          <w:lang w:eastAsia="ko-KR"/>
        </w:rPr>
        <w:t>It is observed tha</w:t>
      </w:r>
      <w:r w:rsidR="003444C7">
        <w:rPr>
          <w:lang w:eastAsia="ko-KR"/>
        </w:rPr>
        <w:t>t:</w:t>
      </w:r>
    </w:p>
    <w:p w14:paraId="31B094A7" w14:textId="619A0CB8" w:rsidR="003444C7" w:rsidRDefault="003444C7" w:rsidP="003444C7">
      <w:pPr>
        <w:pStyle w:val="ListParagraph"/>
        <w:numPr>
          <w:ilvl w:val="0"/>
          <w:numId w:val="47"/>
        </w:numPr>
        <w:spacing w:after="120"/>
        <w:contextualSpacing w:val="0"/>
        <w:jc w:val="both"/>
        <w:rPr>
          <w:lang w:eastAsia="ko-KR"/>
        </w:rPr>
      </w:pPr>
      <w:r>
        <w:rPr>
          <w:lang w:eastAsia="ko-KR"/>
        </w:rPr>
        <w:t>For 2 UE receiver antennas, cell coverage is not achieved for 10</w:t>
      </w:r>
      <w:r w:rsidRPr="008E11A2">
        <w:rPr>
          <w:vertAlign w:val="superscript"/>
          <w:lang w:eastAsia="ko-KR"/>
        </w:rPr>
        <w:t>-4</w:t>
      </w:r>
      <w:r>
        <w:rPr>
          <w:lang w:eastAsia="ko-KR"/>
        </w:rPr>
        <w:t xml:space="preserve"> BLER. Th</w:t>
      </w:r>
      <w:r w:rsidR="00B3240F">
        <w:rPr>
          <w:lang w:eastAsia="ko-KR"/>
        </w:rPr>
        <w:t>at</w:t>
      </w:r>
      <w:r>
        <w:rPr>
          <w:lang w:eastAsia="ko-KR"/>
        </w:rPr>
        <w:t xml:space="preserve"> is important for the sub-2.6 GHz macro-cells that are a main deployment scenario for MBS</w:t>
      </w:r>
      <w:r w:rsidR="00F6431D">
        <w:rPr>
          <w:lang w:eastAsia="ko-KR"/>
        </w:rPr>
        <w:t>.</w:t>
      </w:r>
    </w:p>
    <w:p w14:paraId="68C9390D" w14:textId="4B45E0E2" w:rsidR="00CB77F1" w:rsidRDefault="008E11A2" w:rsidP="00CB77F1">
      <w:pPr>
        <w:pStyle w:val="ListParagraph"/>
        <w:numPr>
          <w:ilvl w:val="0"/>
          <w:numId w:val="47"/>
        </w:numPr>
        <w:spacing w:after="120"/>
        <w:contextualSpacing w:val="0"/>
        <w:jc w:val="both"/>
        <w:rPr>
          <w:lang w:eastAsia="ko-KR"/>
        </w:rPr>
      </w:pPr>
      <w:r>
        <w:rPr>
          <w:lang w:eastAsia="ko-KR"/>
        </w:rPr>
        <w:t>For 4 UE receiver antennas either a 16 CCE AL, or an 8 CCE AL with some power boosting, is required for 10</w:t>
      </w:r>
      <w:r w:rsidRPr="00CE540F">
        <w:rPr>
          <w:vertAlign w:val="superscript"/>
          <w:lang w:eastAsia="ko-KR"/>
        </w:rPr>
        <w:t>-4</w:t>
      </w:r>
      <w:r>
        <w:rPr>
          <w:lang w:eastAsia="ko-KR"/>
        </w:rPr>
        <w:t xml:space="preserve"> BLER while a 4 CCE AL would be sufficient for 10</w:t>
      </w:r>
      <w:r w:rsidRPr="008E11A2">
        <w:rPr>
          <w:vertAlign w:val="superscript"/>
          <w:lang w:eastAsia="ko-KR"/>
        </w:rPr>
        <w:t>-</w:t>
      </w:r>
      <w:r w:rsidR="00B3240F">
        <w:rPr>
          <w:vertAlign w:val="superscript"/>
          <w:lang w:eastAsia="ko-KR"/>
        </w:rPr>
        <w:t>2</w:t>
      </w:r>
      <w:r>
        <w:rPr>
          <w:lang w:eastAsia="ko-KR"/>
        </w:rPr>
        <w:t xml:space="preserve"> BLER</w:t>
      </w:r>
      <w:r w:rsidR="00F6431D">
        <w:rPr>
          <w:lang w:eastAsia="ko-KR"/>
        </w:rPr>
        <w:t>.</w:t>
      </w:r>
    </w:p>
    <w:p w14:paraId="2A6EF9AD" w14:textId="2D25288D" w:rsidR="003444C7" w:rsidRDefault="00CB77F1" w:rsidP="00CB77F1">
      <w:pPr>
        <w:pStyle w:val="ListParagraph"/>
        <w:numPr>
          <w:ilvl w:val="1"/>
          <w:numId w:val="47"/>
        </w:numPr>
        <w:spacing w:after="120"/>
        <w:contextualSpacing w:val="0"/>
        <w:jc w:val="both"/>
        <w:rPr>
          <w:lang w:eastAsia="ko-KR"/>
        </w:rPr>
      </w:pPr>
      <w:r>
        <w:rPr>
          <w:lang w:eastAsia="ko-KR"/>
        </w:rPr>
        <w:t xml:space="preserve">The minimum requirement of additional 4 CCEs corresponds to 24 RBs and is roughly equivalent to </w:t>
      </w:r>
      <w:r w:rsidR="00B3240F">
        <w:rPr>
          <w:lang w:eastAsia="ko-KR"/>
        </w:rPr>
        <w:t>PUCCH resources</w:t>
      </w:r>
      <w:r>
        <w:rPr>
          <w:lang w:eastAsia="ko-KR"/>
        </w:rPr>
        <w:t xml:space="preserve"> needed to support ACK/NACK feedback for 24 UEs. For a more likely overhead of 8 CCEs, NACK-only HARQ-ACK feedback would require more overhead than ACK/NACK feedback (under a common view of DL/UL resources in TDD)</w:t>
      </w:r>
      <w:r w:rsidR="00B3240F">
        <w:rPr>
          <w:lang w:eastAsia="ko-KR"/>
        </w:rPr>
        <w:t>.</w:t>
      </w:r>
    </w:p>
    <w:p w14:paraId="15D7CE0C" w14:textId="03BD167F" w:rsidR="00CB77F1" w:rsidRDefault="00CB77F1" w:rsidP="00CB77F1">
      <w:pPr>
        <w:pStyle w:val="ListParagraph"/>
        <w:numPr>
          <w:ilvl w:val="1"/>
          <w:numId w:val="47"/>
        </w:numPr>
        <w:spacing w:after="0"/>
        <w:jc w:val="both"/>
        <w:rPr>
          <w:lang w:eastAsia="ko-KR"/>
        </w:rPr>
      </w:pPr>
      <w:r>
        <w:rPr>
          <w:lang w:eastAsia="ko-KR"/>
        </w:rPr>
        <w:t xml:space="preserve">NR has not been designed for a UE having to monitor </w:t>
      </w:r>
      <w:r w:rsidR="00B3240F">
        <w:rPr>
          <w:lang w:eastAsia="ko-KR"/>
        </w:rPr>
        <w:t>multiple</w:t>
      </w:r>
      <w:r>
        <w:rPr>
          <w:lang w:eastAsia="ko-KR"/>
        </w:rPr>
        <w:t xml:space="preserve"> PDCCH candidates of 8 CCEs or 16 CCEs per slot, especially if multiple MBS services are to also be supported for the UE</w:t>
      </w:r>
      <w:r w:rsidR="00B3240F">
        <w:rPr>
          <w:lang w:eastAsia="ko-KR"/>
        </w:rPr>
        <w:t xml:space="preserve"> (in addition to common control or unicast)</w:t>
      </w:r>
      <w:r>
        <w:rPr>
          <w:lang w:eastAsia="ko-KR"/>
        </w:rPr>
        <w:t xml:space="preserve">. Assuming priority for Rel-16 CSS sets, that would result to frequent search space </w:t>
      </w:r>
      <w:r w:rsidR="00F6431D">
        <w:rPr>
          <w:lang w:eastAsia="ko-KR"/>
        </w:rPr>
        <w:t xml:space="preserve">set </w:t>
      </w:r>
      <w:r>
        <w:rPr>
          <w:lang w:eastAsia="ko-KR"/>
        </w:rPr>
        <w:t xml:space="preserve">dropping both for MBS or for unicast. </w:t>
      </w:r>
      <w:r w:rsidR="00F6431D">
        <w:rPr>
          <w:lang w:eastAsia="ko-KR"/>
        </w:rPr>
        <w:t>PDCCH blocking will also be severe.</w:t>
      </w:r>
    </w:p>
    <w:p w14:paraId="75FF692D" w14:textId="446167C8" w:rsidR="00CB77F1" w:rsidRDefault="00CB77F1" w:rsidP="00D46F83">
      <w:pPr>
        <w:spacing w:after="0"/>
        <w:jc w:val="both"/>
        <w:rPr>
          <w:lang w:eastAsia="ko-KR"/>
        </w:rPr>
      </w:pPr>
    </w:p>
    <w:p w14:paraId="5B5DCAB1" w14:textId="663A81C0" w:rsidR="00F6431D" w:rsidRPr="002363D9" w:rsidRDefault="00F6431D" w:rsidP="00F6431D">
      <w:pPr>
        <w:spacing w:after="0"/>
        <w:jc w:val="both"/>
        <w:rPr>
          <w:i/>
          <w:iCs/>
          <w:u w:val="single"/>
          <w:lang w:eastAsia="ko-KR"/>
        </w:rPr>
      </w:pPr>
      <w:r w:rsidRPr="002363D9">
        <w:rPr>
          <w:b/>
          <w:bCs/>
          <w:i/>
          <w:iCs/>
          <w:u w:val="single"/>
          <w:lang w:eastAsia="ko-KR"/>
        </w:rPr>
        <w:t xml:space="preserve">Observation </w:t>
      </w:r>
      <w:r>
        <w:rPr>
          <w:bCs/>
          <w:i/>
          <w:iCs/>
          <w:u w:val="single"/>
          <w:lang w:eastAsia="ko-KR"/>
        </w:rPr>
        <w:t>9</w:t>
      </w:r>
      <w:r w:rsidRPr="002363D9">
        <w:rPr>
          <w:i/>
          <w:iCs/>
          <w:u w:val="single"/>
          <w:lang w:eastAsia="ko-KR"/>
        </w:rPr>
        <w:t xml:space="preserve">: </w:t>
      </w:r>
      <w:r>
        <w:rPr>
          <w:i/>
          <w:iCs/>
          <w:u w:val="single"/>
          <w:lang w:eastAsia="ko-KR"/>
        </w:rPr>
        <w:t>NACK-only HARQ-ACK feedback requires 10</w:t>
      </w:r>
      <w:r w:rsidRPr="00F6431D">
        <w:rPr>
          <w:i/>
          <w:iCs/>
          <w:u w:val="single"/>
          <w:vertAlign w:val="superscript"/>
          <w:lang w:eastAsia="ko-KR"/>
        </w:rPr>
        <w:t>-4</w:t>
      </w:r>
      <w:r>
        <w:rPr>
          <w:i/>
          <w:iCs/>
          <w:u w:val="single"/>
          <w:lang w:eastAsia="ko-KR"/>
        </w:rPr>
        <w:t xml:space="preserve"> BLER for PDCCH - this limits coverage (for sub-2.6 GHz bands), reverses any overhead savings, increases PDCCH blocking, and can result to frequent search space set dropping</w:t>
      </w:r>
      <w:r w:rsidRPr="002363D9">
        <w:rPr>
          <w:i/>
          <w:iCs/>
          <w:u w:val="single"/>
          <w:lang w:eastAsia="ko-KR"/>
        </w:rPr>
        <w:t>.</w:t>
      </w:r>
    </w:p>
    <w:p w14:paraId="64F47EB2" w14:textId="2D5FEC22" w:rsidR="007C2EA2" w:rsidRPr="002363D9" w:rsidRDefault="007C2EA2" w:rsidP="00F6431D">
      <w:pPr>
        <w:spacing w:after="0"/>
        <w:jc w:val="both"/>
        <w:rPr>
          <w:lang w:eastAsia="ko-KR"/>
        </w:rPr>
      </w:pPr>
    </w:p>
    <w:p w14:paraId="04608ECA" w14:textId="5940808D" w:rsidR="0004320D" w:rsidRPr="002363D9" w:rsidRDefault="0004320D" w:rsidP="00C46C60">
      <w:pPr>
        <w:spacing w:after="0"/>
        <w:rPr>
          <w:b/>
          <w:bCs/>
          <w:u w:val="single"/>
          <w:lang w:eastAsia="ko-KR"/>
        </w:rPr>
      </w:pPr>
      <w:r w:rsidRPr="002363D9">
        <w:rPr>
          <w:b/>
          <w:bCs/>
          <w:u w:val="single"/>
          <w:lang w:eastAsia="ko-KR"/>
        </w:rPr>
        <w:t xml:space="preserve">Proposal </w:t>
      </w:r>
      <w:r w:rsidR="00F6431D">
        <w:rPr>
          <w:b/>
          <w:bCs/>
          <w:u w:val="single"/>
          <w:lang w:eastAsia="ko-KR"/>
        </w:rPr>
        <w:t>6</w:t>
      </w:r>
      <w:r w:rsidRPr="002363D9">
        <w:rPr>
          <w:b/>
          <w:bCs/>
          <w:u w:val="single"/>
          <w:lang w:eastAsia="ko-KR"/>
        </w:rPr>
        <w:t xml:space="preserve">: </w:t>
      </w:r>
      <w:r w:rsidR="00F6431D">
        <w:rPr>
          <w:b/>
          <w:bCs/>
          <w:u w:val="single"/>
          <w:lang w:eastAsia="ko-KR"/>
        </w:rPr>
        <w:t xml:space="preserve">NACK-only </w:t>
      </w:r>
      <w:r w:rsidRPr="002363D9">
        <w:rPr>
          <w:b/>
          <w:bCs/>
          <w:u w:val="single"/>
          <w:lang w:eastAsia="ko-KR"/>
        </w:rPr>
        <w:t xml:space="preserve">HARQ-ACK feedback is </w:t>
      </w:r>
      <w:r w:rsidR="00F6431D">
        <w:rPr>
          <w:b/>
          <w:bCs/>
          <w:u w:val="single"/>
          <w:lang w:eastAsia="ko-KR"/>
        </w:rPr>
        <w:t>not supported</w:t>
      </w:r>
      <w:r w:rsidRPr="002363D9">
        <w:rPr>
          <w:b/>
          <w:bCs/>
          <w:u w:val="single"/>
          <w:lang w:eastAsia="ko-KR"/>
        </w:rPr>
        <w:t xml:space="preserve">. </w:t>
      </w:r>
    </w:p>
    <w:p w14:paraId="46D214D2" w14:textId="46A630CE" w:rsidR="00657792" w:rsidRPr="002363D9" w:rsidRDefault="00657792" w:rsidP="00C46C60">
      <w:pPr>
        <w:spacing w:after="0"/>
      </w:pPr>
    </w:p>
    <w:p w14:paraId="70AB1FD5" w14:textId="0E0AA8E3" w:rsidR="002363D9" w:rsidRPr="002363D9" w:rsidRDefault="002363D9" w:rsidP="00C46C60">
      <w:pPr>
        <w:spacing w:after="0"/>
      </w:pPr>
    </w:p>
    <w:p w14:paraId="2721F012" w14:textId="7F132B94" w:rsidR="00C46C60" w:rsidRPr="002363D9" w:rsidRDefault="00C4391F" w:rsidP="00C46C60">
      <w:pPr>
        <w:pStyle w:val="Heading2"/>
        <w:spacing w:before="0" w:after="120"/>
        <w:rPr>
          <w:lang w:val="en-US" w:eastAsia="zh-CN"/>
        </w:rPr>
      </w:pPr>
      <w:r>
        <w:rPr>
          <w:lang w:val="en-US" w:eastAsia="zh-CN"/>
        </w:rPr>
        <w:t>PDSCH Link Adaptation</w:t>
      </w:r>
    </w:p>
    <w:p w14:paraId="46C17B47" w14:textId="3BA1025F" w:rsidR="000A58FA" w:rsidRDefault="001D1398" w:rsidP="000A58FA">
      <w:pPr>
        <w:pStyle w:val="Caption"/>
        <w:spacing w:before="0" w:after="60"/>
        <w:jc w:val="both"/>
        <w:rPr>
          <w:b w:val="0"/>
          <w:bCs/>
          <w:lang w:eastAsia="ja-JP"/>
        </w:rPr>
      </w:pPr>
      <w:r>
        <w:rPr>
          <w:b w:val="0"/>
          <w:bCs/>
          <w:lang w:eastAsia="zh-CN"/>
        </w:rPr>
        <w:t xml:space="preserve">In RAN1#104-e it was discussed whether an </w:t>
      </w:r>
      <w:r w:rsidRPr="001D1398">
        <w:rPr>
          <w:b w:val="0"/>
          <w:bCs/>
          <w:lang w:eastAsia="zh-CN"/>
        </w:rPr>
        <w:t xml:space="preserve">RRC_CONNECTED UE receiving multicast needs </w:t>
      </w:r>
      <w:r>
        <w:rPr>
          <w:b w:val="0"/>
          <w:bCs/>
          <w:lang w:eastAsia="zh-CN"/>
        </w:rPr>
        <w:t xml:space="preserve">to be provided a </w:t>
      </w:r>
      <w:r w:rsidRPr="001D1398">
        <w:rPr>
          <w:b w:val="0"/>
          <w:bCs/>
          <w:lang w:eastAsia="zh-CN"/>
        </w:rPr>
        <w:t xml:space="preserve">CSI feedback </w:t>
      </w:r>
      <w:r w:rsidRPr="000A58FA">
        <w:rPr>
          <w:b w:val="0"/>
          <w:bCs/>
          <w:lang w:eastAsia="zh-CN"/>
        </w:rPr>
        <w:t xml:space="preserve">configuration specifically for multicast. As there </w:t>
      </w:r>
      <w:r w:rsidR="00854503" w:rsidRPr="000A58FA">
        <w:rPr>
          <w:b w:val="0"/>
          <w:bCs/>
          <w:lang w:eastAsia="zh-CN"/>
        </w:rPr>
        <w:t>was</w:t>
      </w:r>
      <w:r w:rsidRPr="000A58FA">
        <w:rPr>
          <w:b w:val="0"/>
          <w:bCs/>
          <w:lang w:eastAsia="zh-CN"/>
        </w:rPr>
        <w:t xml:space="preserve"> no consensus to support, the conclusion was that Rel-17 MBS will not introduce such a </w:t>
      </w:r>
      <w:r w:rsidR="00854503" w:rsidRPr="000A58FA">
        <w:rPr>
          <w:b w:val="0"/>
          <w:bCs/>
          <w:lang w:eastAsia="zh-CN"/>
        </w:rPr>
        <w:t xml:space="preserve">CSI report </w:t>
      </w:r>
      <w:r w:rsidRPr="000A58FA">
        <w:rPr>
          <w:b w:val="0"/>
          <w:bCs/>
          <w:lang w:eastAsia="zh-CN"/>
        </w:rPr>
        <w:t xml:space="preserve">configuration. </w:t>
      </w:r>
      <w:r w:rsidR="000A58FA">
        <w:rPr>
          <w:b w:val="0"/>
          <w:bCs/>
          <w:lang w:eastAsia="ja-JP"/>
        </w:rPr>
        <w:t>However, the t</w:t>
      </w:r>
      <w:r w:rsidR="00581B0D" w:rsidRPr="000A58FA">
        <w:rPr>
          <w:b w:val="0"/>
          <w:bCs/>
          <w:lang w:eastAsia="ja-JP"/>
        </w:rPr>
        <w:t>riggering of CSI reports</w:t>
      </w:r>
      <w:r w:rsidR="000A58FA">
        <w:rPr>
          <w:b w:val="0"/>
          <w:bCs/>
          <w:lang w:eastAsia="ja-JP"/>
        </w:rPr>
        <w:t xml:space="preserve"> needs to be addressed as not all UEs can be assumed to have unicast traffic and it would be detrimental for a network to transmit individual UL grants to UEs only for getting CSI reports. </w:t>
      </w:r>
      <w:r w:rsidR="00FB0816">
        <w:rPr>
          <w:b w:val="0"/>
          <w:bCs/>
          <w:lang w:eastAsia="ja-JP"/>
        </w:rPr>
        <w:t xml:space="preserve">Triggering of CSI reports for configured UEs by a MAC CE in the MBS PDSCH, similar to SPS CSI reports for unicast, or by a DCI format, similar to triggering A-SRS, should be supported. </w:t>
      </w:r>
    </w:p>
    <w:p w14:paraId="401EE691" w14:textId="37F24ED1" w:rsidR="00B15C1C" w:rsidRPr="000A58FA" w:rsidRDefault="00B15C1C" w:rsidP="005F644E">
      <w:pPr>
        <w:spacing w:after="0"/>
        <w:jc w:val="both"/>
        <w:rPr>
          <w:bCs/>
          <w:lang w:eastAsia="ja-JP"/>
        </w:rPr>
      </w:pPr>
    </w:p>
    <w:p w14:paraId="255185AA" w14:textId="6EC6589D" w:rsidR="000C570A" w:rsidRPr="00110C94" w:rsidRDefault="000C570A" w:rsidP="000C570A">
      <w:pPr>
        <w:spacing w:after="0"/>
        <w:jc w:val="both"/>
        <w:rPr>
          <w:b/>
          <w:bCs/>
          <w:u w:val="single"/>
          <w:lang w:eastAsia="ko-KR"/>
        </w:rPr>
      </w:pPr>
      <w:r w:rsidRPr="00110C94">
        <w:rPr>
          <w:b/>
          <w:bCs/>
          <w:u w:val="single"/>
          <w:lang w:eastAsia="ko-KR"/>
        </w:rPr>
        <w:t xml:space="preserve">Proposal </w:t>
      </w:r>
      <w:r w:rsidR="00FB0816">
        <w:rPr>
          <w:b/>
          <w:bCs/>
          <w:u w:val="single"/>
          <w:lang w:eastAsia="ko-KR"/>
        </w:rPr>
        <w:t>7</w:t>
      </w:r>
      <w:r w:rsidRPr="00110C94">
        <w:rPr>
          <w:b/>
          <w:bCs/>
          <w:u w:val="single"/>
          <w:lang w:eastAsia="ko-KR"/>
        </w:rPr>
        <w:t xml:space="preserve">: </w:t>
      </w:r>
      <w:r>
        <w:rPr>
          <w:b/>
          <w:bCs/>
          <w:u w:val="single"/>
          <w:lang w:eastAsia="ko-KR"/>
        </w:rPr>
        <w:t>Support</w:t>
      </w:r>
      <w:r w:rsidR="00AD2F19">
        <w:rPr>
          <w:b/>
          <w:bCs/>
          <w:u w:val="single"/>
          <w:lang w:eastAsia="ko-KR"/>
        </w:rPr>
        <w:t xml:space="preserve"> triggering of CSI reports by DCI </w:t>
      </w:r>
      <w:r w:rsidR="00D548E0">
        <w:rPr>
          <w:b/>
          <w:bCs/>
          <w:u w:val="single"/>
          <w:lang w:eastAsia="ko-KR"/>
        </w:rPr>
        <w:t>scheduling</w:t>
      </w:r>
      <w:r w:rsidR="00AD2F19">
        <w:rPr>
          <w:b/>
          <w:bCs/>
          <w:u w:val="single"/>
          <w:lang w:eastAsia="ko-KR"/>
        </w:rPr>
        <w:t xml:space="preserve"> MBS PDSCH or b</w:t>
      </w:r>
      <w:r w:rsidR="00D548E0">
        <w:rPr>
          <w:b/>
          <w:bCs/>
          <w:u w:val="single"/>
          <w:lang w:eastAsia="ko-KR"/>
        </w:rPr>
        <w:t>y</w:t>
      </w:r>
      <w:r w:rsidR="00AD2F19">
        <w:rPr>
          <w:b/>
          <w:bCs/>
          <w:u w:val="single"/>
          <w:lang w:eastAsia="ko-KR"/>
        </w:rPr>
        <w:t xml:space="preserve"> MAC CE in MBS PDSCH</w:t>
      </w:r>
      <w:r w:rsidRPr="00110C94">
        <w:rPr>
          <w:b/>
          <w:bCs/>
          <w:u w:val="single"/>
          <w:lang w:val="en-GB" w:eastAsia="zh-CN"/>
        </w:rPr>
        <w:t>.</w:t>
      </w:r>
      <w:r w:rsidRPr="00110C94">
        <w:rPr>
          <w:b/>
          <w:bCs/>
          <w:u w:val="single"/>
          <w:lang w:eastAsia="ko-KR"/>
        </w:rPr>
        <w:t xml:space="preserve">  </w:t>
      </w:r>
    </w:p>
    <w:p w14:paraId="65C68822" w14:textId="77777777" w:rsidR="000C570A" w:rsidRDefault="000C570A" w:rsidP="005F644E">
      <w:pPr>
        <w:spacing w:after="0"/>
        <w:jc w:val="both"/>
        <w:rPr>
          <w:lang w:eastAsia="ja-JP"/>
        </w:rPr>
      </w:pPr>
    </w:p>
    <w:p w14:paraId="3CA9F335" w14:textId="340AFA72" w:rsidR="00951006" w:rsidRPr="002363D9" w:rsidRDefault="00951006" w:rsidP="00951006">
      <w:pPr>
        <w:pBdr>
          <w:bottom w:val="single" w:sz="6" w:space="1" w:color="auto"/>
        </w:pBdr>
        <w:spacing w:after="0"/>
        <w:jc w:val="both"/>
        <w:rPr>
          <w:rFonts w:eastAsiaTheme="minorEastAsia"/>
          <w:lang w:eastAsia="ko-KR"/>
        </w:rPr>
      </w:pPr>
      <w:bookmarkStart w:id="6" w:name="_Hlk57243931"/>
    </w:p>
    <w:p w14:paraId="7CE75CFC" w14:textId="0764B183" w:rsidR="006B7D3B" w:rsidRPr="002363D9" w:rsidRDefault="006858B7" w:rsidP="00D112B6">
      <w:pPr>
        <w:pStyle w:val="Heading1"/>
        <w:spacing w:before="0" w:after="60"/>
        <w:rPr>
          <w:lang w:val="en-US" w:eastAsia="ko-KR"/>
        </w:rPr>
      </w:pPr>
      <w:r w:rsidRPr="002363D9">
        <w:rPr>
          <w:lang w:val="en-US" w:eastAsia="ko-KR"/>
        </w:rPr>
        <w:t>Conclusion</w:t>
      </w:r>
      <w:r w:rsidR="0043025D">
        <w:rPr>
          <w:lang w:val="en-US" w:eastAsia="ko-KR"/>
        </w:rPr>
        <w:t>s</w:t>
      </w:r>
    </w:p>
    <w:p w14:paraId="52E71A9E" w14:textId="74FF3AAC" w:rsidR="006B7D3B" w:rsidRDefault="00BC222F" w:rsidP="00D112B6">
      <w:pPr>
        <w:spacing w:after="0"/>
        <w:jc w:val="both"/>
        <w:rPr>
          <w:kern w:val="2"/>
          <w:lang w:eastAsia="zh-CN"/>
        </w:rPr>
      </w:pPr>
      <w:r w:rsidRPr="002363D9">
        <w:rPr>
          <w:kern w:val="2"/>
          <w:lang w:eastAsia="zh-CN"/>
        </w:rPr>
        <w:t xml:space="preserve">This contribution considered </w:t>
      </w:r>
      <w:r w:rsidR="00692B86">
        <w:rPr>
          <w:kern w:val="2"/>
          <w:lang w:eastAsia="zh-CN"/>
        </w:rPr>
        <w:t xml:space="preserve">reliability </w:t>
      </w:r>
      <w:r w:rsidR="00E63C1B" w:rsidRPr="002363D9">
        <w:rPr>
          <w:kern w:val="2"/>
          <w:lang w:eastAsia="zh-CN"/>
        </w:rPr>
        <w:t>improvement</w:t>
      </w:r>
      <w:r w:rsidR="00692B86">
        <w:rPr>
          <w:kern w:val="2"/>
          <w:lang w:eastAsia="zh-CN"/>
        </w:rPr>
        <w:t>s</w:t>
      </w:r>
      <w:r w:rsidR="00E63C1B" w:rsidRPr="002363D9">
        <w:rPr>
          <w:kern w:val="2"/>
          <w:lang w:eastAsia="zh-CN"/>
        </w:rPr>
        <w:t xml:space="preserve"> </w:t>
      </w:r>
      <w:r w:rsidR="00692B86">
        <w:rPr>
          <w:kern w:val="2"/>
          <w:lang w:eastAsia="zh-CN"/>
        </w:rPr>
        <w:t xml:space="preserve">for MBS </w:t>
      </w:r>
      <w:r w:rsidRPr="002363D9">
        <w:rPr>
          <w:kern w:val="2"/>
          <w:lang w:eastAsia="zh-CN"/>
        </w:rPr>
        <w:t>and pro</w:t>
      </w:r>
      <w:r w:rsidR="00692B86">
        <w:rPr>
          <w:kern w:val="2"/>
          <w:lang w:eastAsia="zh-CN"/>
        </w:rPr>
        <w:t>poses</w:t>
      </w:r>
      <w:r w:rsidRPr="002363D9">
        <w:rPr>
          <w:kern w:val="2"/>
          <w:lang w:eastAsia="zh-CN"/>
        </w:rPr>
        <w:t xml:space="preserve"> the followin</w:t>
      </w:r>
      <w:r w:rsidR="00692B86">
        <w:rPr>
          <w:kern w:val="2"/>
          <w:lang w:eastAsia="zh-CN"/>
        </w:rPr>
        <w:t>g</w:t>
      </w:r>
      <w:r w:rsidRPr="002363D9">
        <w:rPr>
          <w:kern w:val="2"/>
          <w:lang w:eastAsia="zh-CN"/>
        </w:rPr>
        <w:t>.</w:t>
      </w:r>
    </w:p>
    <w:p w14:paraId="7E7AE1C0" w14:textId="77777777" w:rsidR="00D112B6" w:rsidRPr="002363D9" w:rsidRDefault="00D112B6" w:rsidP="00951006">
      <w:pPr>
        <w:spacing w:after="0"/>
        <w:jc w:val="both"/>
        <w:rPr>
          <w:kern w:val="2"/>
          <w:lang w:eastAsia="zh-CN"/>
        </w:rPr>
      </w:pPr>
    </w:p>
    <w:p w14:paraId="57BD88D6" w14:textId="77777777" w:rsidR="009F06CF" w:rsidRDefault="009F06CF" w:rsidP="009F06CF">
      <w:pPr>
        <w:spacing w:after="0"/>
        <w:jc w:val="both"/>
        <w:rPr>
          <w:b/>
          <w:bCs/>
          <w:u w:val="single"/>
          <w:lang w:eastAsia="ko-KR"/>
        </w:rPr>
      </w:pPr>
      <w:r w:rsidRPr="0014706C">
        <w:rPr>
          <w:b/>
          <w:bCs/>
          <w:u w:val="single"/>
          <w:lang w:eastAsia="ko-KR"/>
        </w:rPr>
        <w:t xml:space="preserve">Proposal 1: </w:t>
      </w:r>
      <w:r>
        <w:rPr>
          <w:b/>
          <w:bCs/>
          <w:u w:val="single"/>
        </w:rPr>
        <w:t>When</w:t>
      </w:r>
      <w:r w:rsidRPr="0014706C">
        <w:rPr>
          <w:b/>
          <w:bCs/>
          <w:u w:val="single"/>
        </w:rPr>
        <w:t xml:space="preserve"> multiplexing </w:t>
      </w:r>
      <w:r>
        <w:rPr>
          <w:b/>
          <w:bCs/>
          <w:u w:val="single"/>
        </w:rPr>
        <w:t xml:space="preserve">unicast </w:t>
      </w:r>
      <w:r w:rsidRPr="0014706C">
        <w:rPr>
          <w:b/>
          <w:bCs/>
          <w:u w:val="single"/>
        </w:rPr>
        <w:t xml:space="preserve">HARQ-ACK </w:t>
      </w:r>
      <w:r>
        <w:rPr>
          <w:b/>
          <w:bCs/>
          <w:u w:val="single"/>
        </w:rPr>
        <w:t>and</w:t>
      </w:r>
      <w:r w:rsidRPr="0014706C">
        <w:rPr>
          <w:b/>
          <w:bCs/>
          <w:u w:val="single"/>
        </w:rPr>
        <w:t xml:space="preserve"> MBS </w:t>
      </w:r>
      <w:r>
        <w:rPr>
          <w:b/>
          <w:bCs/>
          <w:u w:val="single"/>
        </w:rPr>
        <w:t>HARQ-ACK</w:t>
      </w:r>
      <w:r w:rsidRPr="0014706C">
        <w:rPr>
          <w:b/>
          <w:bCs/>
          <w:u w:val="single"/>
        </w:rPr>
        <w:t xml:space="preserve"> is not supported</w:t>
      </w:r>
      <w:r>
        <w:rPr>
          <w:b/>
          <w:bCs/>
          <w:u w:val="single"/>
        </w:rPr>
        <w:t>/configured</w:t>
      </w:r>
      <w:r w:rsidRPr="0014706C">
        <w:rPr>
          <w:b/>
          <w:bCs/>
          <w:u w:val="single"/>
        </w:rPr>
        <w:t xml:space="preserve">, </w:t>
      </w:r>
      <w:r>
        <w:rPr>
          <w:b/>
          <w:bCs/>
          <w:u w:val="single"/>
        </w:rPr>
        <w:t>a</w:t>
      </w:r>
      <w:r w:rsidRPr="0014706C">
        <w:rPr>
          <w:b/>
          <w:bCs/>
          <w:u w:val="single"/>
        </w:rPr>
        <w:t xml:space="preserve"> UE drop</w:t>
      </w:r>
      <w:r>
        <w:rPr>
          <w:b/>
          <w:bCs/>
          <w:u w:val="single"/>
        </w:rPr>
        <w:t>s</w:t>
      </w:r>
      <w:r w:rsidRPr="0014706C">
        <w:rPr>
          <w:b/>
          <w:bCs/>
          <w:u w:val="single"/>
        </w:rPr>
        <w:t xml:space="preserve"> </w:t>
      </w:r>
      <w:r>
        <w:rPr>
          <w:b/>
          <w:bCs/>
          <w:u w:val="single"/>
        </w:rPr>
        <w:t xml:space="preserve">MBS </w:t>
      </w:r>
      <w:r w:rsidRPr="0014706C">
        <w:rPr>
          <w:b/>
          <w:bCs/>
          <w:u w:val="single"/>
        </w:rPr>
        <w:t>HARQ-ACK</w:t>
      </w:r>
      <w:r w:rsidRPr="0014706C">
        <w:rPr>
          <w:b/>
          <w:bCs/>
          <w:u w:val="single"/>
          <w:lang w:eastAsia="ko-KR"/>
        </w:rPr>
        <w:t xml:space="preserve">. </w:t>
      </w:r>
    </w:p>
    <w:p w14:paraId="2813D102" w14:textId="3BD56C71" w:rsidR="00945343" w:rsidRDefault="00945343" w:rsidP="00951006">
      <w:pPr>
        <w:pStyle w:val="Caption"/>
        <w:spacing w:before="0" w:after="0"/>
        <w:jc w:val="both"/>
        <w:rPr>
          <w:lang w:val="en-US"/>
        </w:rPr>
      </w:pPr>
    </w:p>
    <w:p w14:paraId="35737241" w14:textId="77777777" w:rsidR="009F06CF" w:rsidRDefault="009F06CF" w:rsidP="009F06CF">
      <w:pPr>
        <w:spacing w:after="0"/>
        <w:jc w:val="both"/>
        <w:rPr>
          <w:b/>
          <w:bCs/>
          <w:u w:val="single"/>
          <w:lang w:eastAsia="ko-KR"/>
        </w:rPr>
      </w:pPr>
      <w:r w:rsidRPr="0014706C">
        <w:rPr>
          <w:b/>
          <w:bCs/>
          <w:u w:val="single"/>
          <w:lang w:eastAsia="ko-KR"/>
        </w:rPr>
        <w:t xml:space="preserve">Proposal </w:t>
      </w:r>
      <w:r>
        <w:rPr>
          <w:b/>
          <w:bCs/>
          <w:u w:val="single"/>
          <w:lang w:eastAsia="ko-KR"/>
        </w:rPr>
        <w:t>2</w:t>
      </w:r>
      <w:r w:rsidRPr="0014706C">
        <w:rPr>
          <w:b/>
          <w:bCs/>
          <w:u w:val="single"/>
          <w:lang w:eastAsia="ko-KR"/>
        </w:rPr>
        <w:t xml:space="preserve">: </w:t>
      </w:r>
      <w:r>
        <w:rPr>
          <w:b/>
          <w:bCs/>
          <w:u w:val="single"/>
        </w:rPr>
        <w:t>When</w:t>
      </w:r>
      <w:r w:rsidRPr="0014706C">
        <w:rPr>
          <w:b/>
          <w:bCs/>
          <w:u w:val="single"/>
        </w:rPr>
        <w:t xml:space="preserve"> </w:t>
      </w:r>
      <w:r>
        <w:rPr>
          <w:b/>
          <w:bCs/>
          <w:u w:val="single"/>
        </w:rPr>
        <w:t>a UE does not support transmission</w:t>
      </w:r>
      <w:r w:rsidRPr="0014706C">
        <w:rPr>
          <w:b/>
          <w:bCs/>
          <w:u w:val="single"/>
        </w:rPr>
        <w:t xml:space="preserve"> of </w:t>
      </w:r>
      <w:r>
        <w:rPr>
          <w:b/>
          <w:bCs/>
          <w:u w:val="single"/>
        </w:rPr>
        <w:t xml:space="preserve">PUCCH with unicast </w:t>
      </w:r>
      <w:r w:rsidRPr="0014706C">
        <w:rPr>
          <w:b/>
          <w:bCs/>
          <w:u w:val="single"/>
        </w:rPr>
        <w:t xml:space="preserve">HARQ-ACK </w:t>
      </w:r>
      <w:r>
        <w:rPr>
          <w:b/>
          <w:bCs/>
          <w:u w:val="single"/>
        </w:rPr>
        <w:t xml:space="preserve">and </w:t>
      </w:r>
      <w:r w:rsidRPr="0014706C">
        <w:rPr>
          <w:b/>
          <w:bCs/>
          <w:u w:val="single"/>
        </w:rPr>
        <w:t xml:space="preserve">of </w:t>
      </w:r>
      <w:r>
        <w:rPr>
          <w:b/>
          <w:bCs/>
          <w:u w:val="single"/>
        </w:rPr>
        <w:t xml:space="preserve">PUCCH with MBS </w:t>
      </w:r>
      <w:r w:rsidRPr="0014706C">
        <w:rPr>
          <w:b/>
          <w:bCs/>
          <w:u w:val="single"/>
        </w:rPr>
        <w:t>HARQ-ACK</w:t>
      </w:r>
      <w:r>
        <w:rPr>
          <w:b/>
          <w:bCs/>
          <w:u w:val="single"/>
        </w:rPr>
        <w:t xml:space="preserve"> in a slot</w:t>
      </w:r>
      <w:r w:rsidRPr="0014706C">
        <w:rPr>
          <w:b/>
          <w:bCs/>
          <w:u w:val="single"/>
        </w:rPr>
        <w:t>, the UE drop</w:t>
      </w:r>
      <w:r>
        <w:rPr>
          <w:b/>
          <w:bCs/>
          <w:u w:val="single"/>
        </w:rPr>
        <w:t>s</w:t>
      </w:r>
      <w:r w:rsidRPr="0014706C">
        <w:rPr>
          <w:b/>
          <w:bCs/>
          <w:u w:val="single"/>
        </w:rPr>
        <w:t xml:space="preserve"> the </w:t>
      </w:r>
      <w:r>
        <w:rPr>
          <w:b/>
          <w:bCs/>
          <w:u w:val="single"/>
        </w:rPr>
        <w:t xml:space="preserve">PUCCH with MBS </w:t>
      </w:r>
      <w:r w:rsidRPr="0014706C">
        <w:rPr>
          <w:b/>
          <w:bCs/>
          <w:u w:val="single"/>
        </w:rPr>
        <w:t>HARQ-ACK</w:t>
      </w:r>
      <w:r w:rsidRPr="0014706C">
        <w:rPr>
          <w:b/>
          <w:bCs/>
          <w:u w:val="single"/>
          <w:lang w:eastAsia="ko-KR"/>
        </w:rPr>
        <w:t xml:space="preserve">. </w:t>
      </w:r>
    </w:p>
    <w:p w14:paraId="41808A74" w14:textId="7B4C5DE7" w:rsidR="00951006" w:rsidRDefault="00951006" w:rsidP="00951006">
      <w:pPr>
        <w:spacing w:after="0"/>
      </w:pPr>
    </w:p>
    <w:p w14:paraId="118C68D0" w14:textId="77777777" w:rsidR="009F06CF" w:rsidRDefault="009F06CF" w:rsidP="009F06CF">
      <w:pPr>
        <w:spacing w:after="0"/>
        <w:jc w:val="both"/>
        <w:rPr>
          <w:b/>
          <w:bCs/>
          <w:u w:val="single"/>
          <w:lang w:eastAsia="ko-KR"/>
        </w:rPr>
      </w:pPr>
      <w:r w:rsidRPr="0014706C">
        <w:rPr>
          <w:b/>
          <w:bCs/>
          <w:u w:val="single"/>
          <w:lang w:eastAsia="ko-KR"/>
        </w:rPr>
        <w:t xml:space="preserve">Proposal </w:t>
      </w:r>
      <w:r>
        <w:rPr>
          <w:b/>
          <w:bCs/>
          <w:u w:val="single"/>
          <w:lang w:eastAsia="ko-KR"/>
        </w:rPr>
        <w:t>3</w:t>
      </w:r>
      <w:r w:rsidRPr="0014706C">
        <w:rPr>
          <w:b/>
          <w:bCs/>
          <w:u w:val="single"/>
          <w:lang w:eastAsia="ko-KR"/>
        </w:rPr>
        <w:t xml:space="preserve">: </w:t>
      </w:r>
      <w:r>
        <w:rPr>
          <w:b/>
          <w:bCs/>
          <w:u w:val="single"/>
        </w:rPr>
        <w:t>Multiplexing MBS HARQ-ACK and CSI report in a PUCCH resource is enabled by RRC configuration; if not provided, the UE drops the CSI report</w:t>
      </w:r>
      <w:r w:rsidRPr="0014706C">
        <w:rPr>
          <w:b/>
          <w:bCs/>
          <w:u w:val="single"/>
          <w:lang w:eastAsia="ko-KR"/>
        </w:rPr>
        <w:t xml:space="preserve">. </w:t>
      </w:r>
    </w:p>
    <w:p w14:paraId="529DAC22" w14:textId="77777777" w:rsidR="009F06CF" w:rsidRDefault="009F06CF" w:rsidP="009F06CF">
      <w:pPr>
        <w:overflowPunct w:val="0"/>
        <w:autoSpaceDE w:val="0"/>
        <w:autoSpaceDN w:val="0"/>
        <w:adjustRightInd w:val="0"/>
        <w:spacing w:after="0"/>
        <w:jc w:val="both"/>
        <w:textAlignment w:val="baseline"/>
        <w:rPr>
          <w:rFonts w:eastAsia="Times New Roman"/>
          <w:lang w:eastAsia="zh-CN"/>
        </w:rPr>
      </w:pPr>
    </w:p>
    <w:p w14:paraId="05E17384" w14:textId="77777777" w:rsidR="009F06CF" w:rsidRDefault="009F06CF" w:rsidP="009F06CF">
      <w:pPr>
        <w:spacing w:after="0"/>
        <w:jc w:val="both"/>
        <w:rPr>
          <w:b/>
          <w:bCs/>
          <w:u w:val="single"/>
          <w:lang w:eastAsia="ko-KR"/>
        </w:rPr>
      </w:pPr>
      <w:r w:rsidRPr="0014706C">
        <w:rPr>
          <w:b/>
          <w:bCs/>
          <w:u w:val="single"/>
          <w:lang w:eastAsia="ko-KR"/>
        </w:rPr>
        <w:t xml:space="preserve">Proposal </w:t>
      </w:r>
      <w:r>
        <w:rPr>
          <w:b/>
          <w:bCs/>
          <w:u w:val="single"/>
          <w:lang w:eastAsia="ko-KR"/>
        </w:rPr>
        <w:t>4</w:t>
      </w:r>
      <w:r w:rsidRPr="0014706C">
        <w:rPr>
          <w:b/>
          <w:bCs/>
          <w:u w:val="single"/>
          <w:lang w:eastAsia="ko-KR"/>
        </w:rPr>
        <w:t xml:space="preserve">: </w:t>
      </w:r>
      <w:r>
        <w:rPr>
          <w:b/>
          <w:bCs/>
          <w:u w:val="single"/>
        </w:rPr>
        <w:t>Multiplexing MBS HARQ-ACK and SR in a PUCCH resource is default (Rel-15 UE behavior)</w:t>
      </w:r>
      <w:r w:rsidRPr="0014706C">
        <w:rPr>
          <w:b/>
          <w:bCs/>
          <w:u w:val="single"/>
          <w:lang w:eastAsia="ko-KR"/>
        </w:rPr>
        <w:t xml:space="preserve">. </w:t>
      </w:r>
    </w:p>
    <w:p w14:paraId="675B8C5F" w14:textId="3B69873F" w:rsidR="00477BEE" w:rsidRDefault="00477BEE" w:rsidP="00951006">
      <w:pPr>
        <w:spacing w:after="0"/>
      </w:pPr>
    </w:p>
    <w:p w14:paraId="3EE384D1" w14:textId="77777777" w:rsidR="00020FF8" w:rsidRDefault="00020FF8" w:rsidP="00020FF8">
      <w:pPr>
        <w:spacing w:after="0"/>
        <w:jc w:val="both"/>
        <w:rPr>
          <w:b/>
          <w:bCs/>
          <w:u w:val="single"/>
          <w:lang w:eastAsia="ko-KR"/>
        </w:rPr>
      </w:pPr>
      <w:r w:rsidRPr="0014706C">
        <w:rPr>
          <w:b/>
          <w:bCs/>
          <w:u w:val="single"/>
          <w:lang w:eastAsia="ko-KR"/>
        </w:rPr>
        <w:t xml:space="preserve">Proposal </w:t>
      </w:r>
      <w:r>
        <w:rPr>
          <w:b/>
          <w:bCs/>
          <w:u w:val="single"/>
          <w:lang w:eastAsia="ko-KR"/>
        </w:rPr>
        <w:t>5</w:t>
      </w:r>
      <w:r w:rsidRPr="0014706C">
        <w:rPr>
          <w:b/>
          <w:bCs/>
          <w:u w:val="single"/>
          <w:lang w:eastAsia="ko-KR"/>
        </w:rPr>
        <w:t>:</w:t>
      </w:r>
      <w:r>
        <w:rPr>
          <w:b/>
          <w:bCs/>
          <w:u w:val="single"/>
        </w:rPr>
        <w:t xml:space="preserve"> Support enabling/disabling of HARQ-ACK reports for MBS PDSCH by UE-specific RRC. For Type-2 HARQ-ACK codebook, consider to also enable/disable HARQ-ACK reports by DCI scheduling MBS PDSCH.</w:t>
      </w:r>
    </w:p>
    <w:p w14:paraId="357E5456" w14:textId="2849DCEC" w:rsidR="00477BEE" w:rsidRDefault="00477BEE" w:rsidP="00951006">
      <w:pPr>
        <w:spacing w:after="0"/>
      </w:pPr>
    </w:p>
    <w:p w14:paraId="6AB84868" w14:textId="77777777" w:rsidR="00020FF8" w:rsidRPr="002363D9" w:rsidRDefault="00020FF8" w:rsidP="00020FF8">
      <w:pPr>
        <w:spacing w:after="0"/>
        <w:rPr>
          <w:b/>
          <w:bCs/>
          <w:u w:val="single"/>
          <w:lang w:eastAsia="ko-KR"/>
        </w:rPr>
      </w:pPr>
      <w:r w:rsidRPr="002363D9">
        <w:rPr>
          <w:b/>
          <w:bCs/>
          <w:u w:val="single"/>
          <w:lang w:eastAsia="ko-KR"/>
        </w:rPr>
        <w:t xml:space="preserve">Proposal </w:t>
      </w:r>
      <w:r>
        <w:rPr>
          <w:b/>
          <w:bCs/>
          <w:u w:val="single"/>
          <w:lang w:eastAsia="ko-KR"/>
        </w:rPr>
        <w:t>6</w:t>
      </w:r>
      <w:r w:rsidRPr="002363D9">
        <w:rPr>
          <w:b/>
          <w:bCs/>
          <w:u w:val="single"/>
          <w:lang w:eastAsia="ko-KR"/>
        </w:rPr>
        <w:t xml:space="preserve">: </w:t>
      </w:r>
      <w:r>
        <w:rPr>
          <w:b/>
          <w:bCs/>
          <w:u w:val="single"/>
          <w:lang w:eastAsia="ko-KR"/>
        </w:rPr>
        <w:t xml:space="preserve">NACK-only </w:t>
      </w:r>
      <w:r w:rsidRPr="002363D9">
        <w:rPr>
          <w:b/>
          <w:bCs/>
          <w:u w:val="single"/>
          <w:lang w:eastAsia="ko-KR"/>
        </w:rPr>
        <w:t xml:space="preserve">HARQ-ACK feedback is </w:t>
      </w:r>
      <w:r>
        <w:rPr>
          <w:b/>
          <w:bCs/>
          <w:u w:val="single"/>
          <w:lang w:eastAsia="ko-KR"/>
        </w:rPr>
        <w:t>not supported</w:t>
      </w:r>
      <w:r w:rsidRPr="002363D9">
        <w:rPr>
          <w:b/>
          <w:bCs/>
          <w:u w:val="single"/>
          <w:lang w:eastAsia="ko-KR"/>
        </w:rPr>
        <w:t xml:space="preserve">. </w:t>
      </w:r>
    </w:p>
    <w:p w14:paraId="4E48A727" w14:textId="77777777" w:rsidR="00477BEE" w:rsidRDefault="00477BEE" w:rsidP="00477BEE">
      <w:pPr>
        <w:spacing w:after="0"/>
        <w:jc w:val="both"/>
        <w:rPr>
          <w:b/>
          <w:bCs/>
          <w:u w:val="single"/>
          <w:lang w:eastAsia="ko-KR"/>
        </w:rPr>
      </w:pPr>
    </w:p>
    <w:p w14:paraId="57E61924" w14:textId="77777777" w:rsidR="00020FF8" w:rsidRPr="00110C94" w:rsidRDefault="00020FF8" w:rsidP="00020FF8">
      <w:pPr>
        <w:spacing w:after="0"/>
        <w:jc w:val="both"/>
        <w:rPr>
          <w:b/>
          <w:bCs/>
          <w:u w:val="single"/>
          <w:lang w:eastAsia="ko-KR"/>
        </w:rPr>
      </w:pPr>
      <w:r w:rsidRPr="00110C94">
        <w:rPr>
          <w:b/>
          <w:bCs/>
          <w:u w:val="single"/>
          <w:lang w:eastAsia="ko-KR"/>
        </w:rPr>
        <w:t xml:space="preserve">Proposal </w:t>
      </w:r>
      <w:r>
        <w:rPr>
          <w:b/>
          <w:bCs/>
          <w:u w:val="single"/>
          <w:lang w:eastAsia="ko-KR"/>
        </w:rPr>
        <w:t>7</w:t>
      </w:r>
      <w:r w:rsidRPr="00110C94">
        <w:rPr>
          <w:b/>
          <w:bCs/>
          <w:u w:val="single"/>
          <w:lang w:eastAsia="ko-KR"/>
        </w:rPr>
        <w:t xml:space="preserve">: </w:t>
      </w:r>
      <w:r>
        <w:rPr>
          <w:b/>
          <w:bCs/>
          <w:u w:val="single"/>
          <w:lang w:eastAsia="ko-KR"/>
        </w:rPr>
        <w:t>Support triggering of CSI reports by DCI scheduling MBS PDSCH or by MAC CE in MBS PDSCH</w:t>
      </w:r>
      <w:r w:rsidRPr="00110C94">
        <w:rPr>
          <w:b/>
          <w:bCs/>
          <w:u w:val="single"/>
          <w:lang w:val="en-GB" w:eastAsia="zh-CN"/>
        </w:rPr>
        <w:t>.</w:t>
      </w:r>
      <w:r w:rsidRPr="00110C94">
        <w:rPr>
          <w:b/>
          <w:bCs/>
          <w:u w:val="single"/>
          <w:lang w:eastAsia="ko-KR"/>
        </w:rPr>
        <w:t xml:space="preserve">  </w:t>
      </w:r>
    </w:p>
    <w:p w14:paraId="10DAABE9" w14:textId="6B77509D" w:rsidR="00D112B6" w:rsidRDefault="00D112B6" w:rsidP="00951006">
      <w:pPr>
        <w:spacing w:after="0"/>
      </w:pPr>
    </w:p>
    <w:p w14:paraId="5B5C7A9D" w14:textId="77777777" w:rsidR="00020FF8" w:rsidRPr="00D112B6" w:rsidRDefault="00020FF8" w:rsidP="00951006">
      <w:pPr>
        <w:spacing w:after="0"/>
      </w:pPr>
    </w:p>
    <w:p w14:paraId="1CF3C870" w14:textId="1235CEF4" w:rsidR="006F3143" w:rsidRPr="002363D9" w:rsidRDefault="006F3143" w:rsidP="00D112B6">
      <w:pPr>
        <w:spacing w:after="60"/>
        <w:jc w:val="both"/>
      </w:pPr>
      <w:r w:rsidRPr="002363D9">
        <w:t>In addition, the following observations are made.</w:t>
      </w:r>
    </w:p>
    <w:p w14:paraId="06205A85"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1</w:t>
      </w:r>
      <w:r w:rsidRPr="002363D9">
        <w:rPr>
          <w:i/>
          <w:iCs/>
          <w:u w:val="single"/>
          <w:lang w:eastAsia="ko-KR"/>
        </w:rPr>
        <w:t>:</w:t>
      </w:r>
      <w:r>
        <w:rPr>
          <w:i/>
          <w:iCs/>
          <w:u w:val="single"/>
          <w:lang w:eastAsia="ko-KR"/>
        </w:rPr>
        <w:t xml:space="preserve"> The priority values for HARQ-ACK information in response to MBS PDSCH receptions can be 0 and 1 - same as for HARQ-ACK information in response to unicast PDSCH receptions. Rel-16 specifications suffice</w:t>
      </w:r>
      <w:r w:rsidRPr="002363D9">
        <w:rPr>
          <w:i/>
          <w:iCs/>
          <w:u w:val="single"/>
          <w:lang w:eastAsia="ko-KR"/>
        </w:rPr>
        <w:t>.</w:t>
      </w:r>
    </w:p>
    <w:p w14:paraId="3ADB9331" w14:textId="77777777" w:rsidR="00477BEE" w:rsidRPr="002363D9" w:rsidRDefault="00477BEE" w:rsidP="00477BEE">
      <w:pPr>
        <w:spacing w:after="0"/>
        <w:jc w:val="both"/>
        <w:rPr>
          <w:lang w:eastAsia="ko-KR"/>
        </w:rPr>
      </w:pPr>
    </w:p>
    <w:p w14:paraId="166E4F18" w14:textId="77777777" w:rsidR="009F06CF" w:rsidRDefault="009F06CF" w:rsidP="009F06CF">
      <w:pPr>
        <w:spacing w:after="0"/>
        <w:jc w:val="both"/>
        <w:rPr>
          <w:i/>
          <w:iCs/>
          <w:u w:val="single"/>
          <w:lang w:eastAsia="ko-KR"/>
        </w:rPr>
      </w:pPr>
      <w:r w:rsidRPr="002363D9">
        <w:rPr>
          <w:b/>
          <w:bCs/>
          <w:i/>
          <w:iCs/>
          <w:u w:val="single"/>
          <w:lang w:eastAsia="ko-KR"/>
        </w:rPr>
        <w:lastRenderedPageBreak/>
        <w:t xml:space="preserve">Observation </w:t>
      </w:r>
      <w:r>
        <w:rPr>
          <w:bCs/>
          <w:i/>
          <w:iCs/>
          <w:u w:val="single"/>
          <w:lang w:eastAsia="ko-KR"/>
        </w:rPr>
        <w:t>2</w:t>
      </w:r>
      <w:r w:rsidRPr="002363D9">
        <w:rPr>
          <w:i/>
          <w:iCs/>
          <w:u w:val="single"/>
          <w:lang w:eastAsia="ko-KR"/>
        </w:rPr>
        <w:t>:</w:t>
      </w:r>
      <w:r>
        <w:rPr>
          <w:i/>
          <w:iCs/>
          <w:u w:val="single"/>
          <w:lang w:eastAsia="ko-KR"/>
        </w:rPr>
        <w:t xml:space="preserve"> It is a Rel-15 UE capability to multiplex, in a same PUCCH resource, UCI that the UE would multiplex in PUCCH resources with different starting symbols. </w:t>
      </w:r>
    </w:p>
    <w:p w14:paraId="4A70AE0E" w14:textId="77777777" w:rsidR="00477BEE" w:rsidRPr="002363D9" w:rsidRDefault="00477BEE" w:rsidP="00477BEE">
      <w:pPr>
        <w:spacing w:after="0"/>
        <w:rPr>
          <w:lang w:eastAsia="ko-KR"/>
        </w:rPr>
      </w:pPr>
    </w:p>
    <w:p w14:paraId="63502B18" w14:textId="77777777" w:rsidR="009F06CF"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3</w:t>
      </w:r>
      <w:r w:rsidRPr="002363D9">
        <w:rPr>
          <w:i/>
          <w:iCs/>
          <w:u w:val="single"/>
          <w:lang w:eastAsia="ko-KR"/>
        </w:rPr>
        <w:t>:</w:t>
      </w:r>
      <w:r>
        <w:rPr>
          <w:i/>
          <w:iCs/>
          <w:u w:val="single"/>
          <w:lang w:eastAsia="ko-KR"/>
        </w:rPr>
        <w:t xml:space="preserve"> There is no need to consider sub-slot based HARQ-ACK reporting for MBS in Rel-17. </w:t>
      </w:r>
    </w:p>
    <w:p w14:paraId="3A175099" w14:textId="77777777" w:rsidR="00477BEE" w:rsidRPr="002363D9" w:rsidRDefault="00477BEE" w:rsidP="00477BEE">
      <w:pPr>
        <w:spacing w:after="0"/>
        <w:jc w:val="both"/>
        <w:rPr>
          <w:i/>
          <w:iCs/>
          <w:u w:val="single"/>
          <w:lang w:eastAsia="ko-KR"/>
        </w:rPr>
      </w:pPr>
    </w:p>
    <w:p w14:paraId="7811E0DD"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4</w:t>
      </w:r>
      <w:r w:rsidRPr="002363D9">
        <w:rPr>
          <w:i/>
          <w:iCs/>
          <w:u w:val="single"/>
          <w:lang w:eastAsia="ko-KR"/>
        </w:rPr>
        <w:t>:</w:t>
      </w:r>
      <w:r>
        <w:rPr>
          <w:i/>
          <w:iCs/>
          <w:u w:val="single"/>
          <w:lang w:eastAsia="ko-KR"/>
        </w:rPr>
        <w:t xml:space="preserve"> Concatenation of unicast and MBS HARQ-ACK codebooks can be as for similar cases in Rel-16 – e.g. a HARQ-ACK codebook for MBS PDSCH can be concatenated after a HARQ-ACK codebook for unicast PDSCH</w:t>
      </w:r>
      <w:r w:rsidRPr="002363D9">
        <w:rPr>
          <w:i/>
          <w:iCs/>
          <w:u w:val="single"/>
          <w:lang w:eastAsia="ko-KR"/>
        </w:rPr>
        <w:t>.</w:t>
      </w:r>
    </w:p>
    <w:p w14:paraId="48BF1F03" w14:textId="77777777" w:rsidR="00477BEE" w:rsidRPr="002363D9" w:rsidRDefault="00477BEE" w:rsidP="00477BEE">
      <w:pPr>
        <w:spacing w:after="0"/>
        <w:jc w:val="both"/>
        <w:rPr>
          <w:lang w:eastAsia="ko-KR"/>
        </w:rPr>
      </w:pPr>
    </w:p>
    <w:p w14:paraId="2827D1E8"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5</w:t>
      </w:r>
      <w:r w:rsidRPr="002363D9">
        <w:rPr>
          <w:i/>
          <w:iCs/>
          <w:u w:val="single"/>
          <w:lang w:eastAsia="ko-KR"/>
        </w:rPr>
        <w:t>:</w:t>
      </w:r>
      <w:r>
        <w:rPr>
          <w:i/>
          <w:iCs/>
          <w:u w:val="single"/>
          <w:lang w:eastAsia="ko-KR"/>
        </w:rPr>
        <w:t xml:space="preserve"> </w:t>
      </w:r>
      <w:proofErr w:type="spellStart"/>
      <w:r>
        <w:rPr>
          <w:i/>
          <w:iCs/>
          <w:u w:val="single"/>
          <w:lang w:eastAsia="ko-KR"/>
        </w:rPr>
        <w:t>FDMed</w:t>
      </w:r>
      <w:proofErr w:type="spellEnd"/>
      <w:r>
        <w:rPr>
          <w:i/>
          <w:iCs/>
          <w:u w:val="single"/>
          <w:lang w:eastAsia="ko-KR"/>
        </w:rPr>
        <w:t xml:space="preserve"> PDSCH receptions for unicast and MBS can be viewed as PDSCH receptions on different cells for the purposes of Type-1 HARQ-ACK codebook constructions. Optimizations for size reduction of the Type-1 codebook are beneficial but corresponding considerations are not particular to MBS</w:t>
      </w:r>
      <w:r w:rsidRPr="002363D9">
        <w:rPr>
          <w:i/>
          <w:iCs/>
          <w:u w:val="single"/>
          <w:lang w:eastAsia="ko-KR"/>
        </w:rPr>
        <w:t>.</w:t>
      </w:r>
    </w:p>
    <w:p w14:paraId="571C5D98" w14:textId="0A680201" w:rsidR="00D112B6" w:rsidRDefault="00D112B6" w:rsidP="00D112B6">
      <w:pPr>
        <w:spacing w:after="0"/>
        <w:jc w:val="both"/>
        <w:rPr>
          <w:lang w:eastAsia="ko-KR"/>
        </w:rPr>
      </w:pPr>
    </w:p>
    <w:p w14:paraId="0EF2E2C9"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6</w:t>
      </w:r>
      <w:r w:rsidRPr="002363D9">
        <w:rPr>
          <w:i/>
          <w:iCs/>
          <w:u w:val="single"/>
          <w:lang w:eastAsia="ko-KR"/>
        </w:rPr>
        <w:t>: Conventional HARQ-ACK feedback does not need to incur large system overhead for MBS PDSCH.</w:t>
      </w:r>
    </w:p>
    <w:p w14:paraId="16F304ED" w14:textId="77777777" w:rsidR="009F06CF" w:rsidRDefault="009F06CF" w:rsidP="009F06CF">
      <w:pPr>
        <w:spacing w:after="0"/>
        <w:jc w:val="both"/>
        <w:rPr>
          <w:lang w:eastAsia="ko-KR"/>
        </w:rPr>
      </w:pPr>
    </w:p>
    <w:p w14:paraId="0410ABA7"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7</w:t>
      </w:r>
      <w:r w:rsidRPr="002363D9">
        <w:rPr>
          <w:i/>
          <w:iCs/>
          <w:u w:val="single"/>
          <w:lang w:eastAsia="ko-KR"/>
        </w:rPr>
        <w:t xml:space="preserve">: </w:t>
      </w:r>
      <w:r>
        <w:rPr>
          <w:i/>
          <w:iCs/>
          <w:u w:val="single"/>
          <w:lang w:eastAsia="ko-KR"/>
        </w:rPr>
        <w:t xml:space="preserve">Unless new PUCCH formats are introduced, </w:t>
      </w:r>
      <w:r w:rsidRPr="002363D9">
        <w:rPr>
          <w:i/>
          <w:iCs/>
          <w:u w:val="single"/>
          <w:lang w:eastAsia="ko-KR"/>
        </w:rPr>
        <w:t>NACK-only HARQ-ACK feedback has limited applicability.</w:t>
      </w:r>
    </w:p>
    <w:p w14:paraId="0E95D7F3" w14:textId="77777777" w:rsidR="009F06CF" w:rsidRDefault="009F06CF" w:rsidP="009F06CF">
      <w:pPr>
        <w:spacing w:after="0"/>
        <w:jc w:val="both"/>
        <w:rPr>
          <w:lang w:eastAsia="ko-KR"/>
        </w:rPr>
      </w:pPr>
    </w:p>
    <w:p w14:paraId="510AC7CC"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8</w:t>
      </w:r>
      <w:r w:rsidRPr="002363D9">
        <w:rPr>
          <w:i/>
          <w:iCs/>
          <w:u w:val="single"/>
          <w:lang w:eastAsia="ko-KR"/>
        </w:rPr>
        <w:t xml:space="preserve">: </w:t>
      </w:r>
      <w:r>
        <w:rPr>
          <w:i/>
          <w:iCs/>
          <w:u w:val="single"/>
          <w:lang w:eastAsia="ko-KR"/>
        </w:rPr>
        <w:t>Reliable detection for NACK-only HARQ-ACK feedback cannot be guaranteed</w:t>
      </w:r>
      <w:r w:rsidRPr="002363D9">
        <w:rPr>
          <w:i/>
          <w:iCs/>
          <w:u w:val="single"/>
          <w:lang w:eastAsia="ko-KR"/>
        </w:rPr>
        <w:t>.</w:t>
      </w:r>
    </w:p>
    <w:p w14:paraId="53219689" w14:textId="2E04E7BE" w:rsidR="009F06CF" w:rsidRDefault="009F06CF" w:rsidP="00D112B6">
      <w:pPr>
        <w:spacing w:after="0"/>
        <w:jc w:val="both"/>
        <w:rPr>
          <w:lang w:eastAsia="ko-KR"/>
        </w:rPr>
      </w:pPr>
    </w:p>
    <w:p w14:paraId="36B50799" w14:textId="77777777" w:rsidR="009F06CF" w:rsidRPr="002363D9" w:rsidRDefault="009F06CF" w:rsidP="009F06CF">
      <w:pPr>
        <w:spacing w:after="0"/>
        <w:jc w:val="both"/>
        <w:rPr>
          <w:i/>
          <w:iCs/>
          <w:u w:val="single"/>
          <w:lang w:eastAsia="ko-KR"/>
        </w:rPr>
      </w:pPr>
      <w:r w:rsidRPr="002363D9">
        <w:rPr>
          <w:b/>
          <w:bCs/>
          <w:i/>
          <w:iCs/>
          <w:u w:val="single"/>
          <w:lang w:eastAsia="ko-KR"/>
        </w:rPr>
        <w:t xml:space="preserve">Observation </w:t>
      </w:r>
      <w:r>
        <w:rPr>
          <w:bCs/>
          <w:i/>
          <w:iCs/>
          <w:u w:val="single"/>
          <w:lang w:eastAsia="ko-KR"/>
        </w:rPr>
        <w:t>9</w:t>
      </w:r>
      <w:r w:rsidRPr="002363D9">
        <w:rPr>
          <w:i/>
          <w:iCs/>
          <w:u w:val="single"/>
          <w:lang w:eastAsia="ko-KR"/>
        </w:rPr>
        <w:t xml:space="preserve">: </w:t>
      </w:r>
      <w:r>
        <w:rPr>
          <w:i/>
          <w:iCs/>
          <w:u w:val="single"/>
          <w:lang w:eastAsia="ko-KR"/>
        </w:rPr>
        <w:t>NACK-only HARQ-ACK feedback requires 10</w:t>
      </w:r>
      <w:r w:rsidRPr="00F6431D">
        <w:rPr>
          <w:i/>
          <w:iCs/>
          <w:u w:val="single"/>
          <w:vertAlign w:val="superscript"/>
          <w:lang w:eastAsia="ko-KR"/>
        </w:rPr>
        <w:t>-4</w:t>
      </w:r>
      <w:r>
        <w:rPr>
          <w:i/>
          <w:iCs/>
          <w:u w:val="single"/>
          <w:lang w:eastAsia="ko-KR"/>
        </w:rPr>
        <w:t xml:space="preserve"> BLER for PDCCH - this limits coverage (for sub-2.6 GHz bands), reverses any overhead savings, increases PDCCH blocking, and can result to frequent search space set dropping</w:t>
      </w:r>
      <w:r w:rsidRPr="002363D9">
        <w:rPr>
          <w:i/>
          <w:iCs/>
          <w:u w:val="single"/>
          <w:lang w:eastAsia="ko-KR"/>
        </w:rPr>
        <w:t>.</w:t>
      </w:r>
    </w:p>
    <w:p w14:paraId="0D3B1CBF" w14:textId="77777777" w:rsidR="009F06CF" w:rsidRPr="00D112B6" w:rsidRDefault="009F06CF" w:rsidP="00D112B6">
      <w:pPr>
        <w:spacing w:after="0"/>
        <w:jc w:val="both"/>
        <w:rPr>
          <w:lang w:eastAsia="ko-KR"/>
        </w:rPr>
      </w:pPr>
    </w:p>
    <w:p w14:paraId="3169125B" w14:textId="0183245D" w:rsidR="009F06CF" w:rsidRPr="00D112B6" w:rsidRDefault="009F06CF" w:rsidP="00D112B6">
      <w:pPr>
        <w:spacing w:after="0"/>
        <w:jc w:val="both"/>
        <w:rPr>
          <w:b/>
          <w:bCs/>
          <w:lang w:eastAsia="ko-KR"/>
        </w:rPr>
      </w:pPr>
    </w:p>
    <w:p w14:paraId="64B8845B" w14:textId="77777777" w:rsidR="00764150" w:rsidRPr="002363D9" w:rsidRDefault="00764150" w:rsidP="00D112B6">
      <w:pPr>
        <w:pStyle w:val="Heading1"/>
        <w:numPr>
          <w:ilvl w:val="0"/>
          <w:numId w:val="0"/>
        </w:numPr>
        <w:spacing w:before="0" w:after="60"/>
        <w:rPr>
          <w:rFonts w:eastAsia="Batang"/>
          <w:lang w:val="en-US" w:eastAsia="ko-KR"/>
        </w:rPr>
      </w:pPr>
      <w:r w:rsidRPr="002363D9">
        <w:rPr>
          <w:rFonts w:eastAsia="Batang"/>
          <w:lang w:val="en-US" w:eastAsia="ko-KR"/>
        </w:rPr>
        <w:t>References:</w:t>
      </w:r>
    </w:p>
    <w:p w14:paraId="5013DFCF" w14:textId="618FE40F" w:rsidR="006B4EF3" w:rsidRPr="006B4EF3" w:rsidRDefault="008014B7" w:rsidP="006B4EF3">
      <w:pPr>
        <w:spacing w:after="60"/>
        <w:rPr>
          <w:rFonts w:eastAsia="Batang"/>
          <w:lang w:eastAsia="zh-CN"/>
        </w:rPr>
      </w:pPr>
      <w:bookmarkStart w:id="7" w:name="_Ref462779233"/>
      <w:r>
        <w:t>[1] R1-2103260</w:t>
      </w:r>
      <w:bookmarkStart w:id="8" w:name="_GoBack"/>
      <w:bookmarkEnd w:id="8"/>
      <w:r w:rsidR="006B4EF3" w:rsidRPr="006B4EF3">
        <w:t>, “Mechanisms for Group-Scheduling of RRC_CONNECTED UEs</w:t>
      </w:r>
      <w:r w:rsidR="006B4EF3" w:rsidRPr="006B4EF3">
        <w:rPr>
          <w:rFonts w:eastAsia="Batang"/>
          <w:lang w:eastAsia="zh-CN"/>
        </w:rPr>
        <w:t>”, Samsung</w:t>
      </w:r>
    </w:p>
    <w:p w14:paraId="4E398026" w14:textId="4CADB0BC" w:rsidR="002A13FE" w:rsidRDefault="002A13FE" w:rsidP="0074117F">
      <w:pPr>
        <w:spacing w:after="60"/>
        <w:rPr>
          <w:rFonts w:eastAsia="Batang"/>
          <w:lang w:eastAsia="zh-CN"/>
        </w:rPr>
      </w:pPr>
      <w:r w:rsidRPr="007B6DD7">
        <w:t>[</w:t>
      </w:r>
      <w:r>
        <w:t>2</w:t>
      </w:r>
      <w:r w:rsidRPr="007B6DD7">
        <w:t>] RP-201038, “</w:t>
      </w:r>
      <w:r w:rsidRPr="007B6DD7">
        <w:rPr>
          <w:rFonts w:eastAsia="Batang"/>
          <w:lang w:eastAsia="zh-CN"/>
        </w:rPr>
        <w:t>WID revision: NR Multicast and Broadcast Services”</w:t>
      </w:r>
    </w:p>
    <w:p w14:paraId="2C8A8540" w14:textId="0702B261" w:rsidR="0074117F" w:rsidRPr="0074117F" w:rsidRDefault="0074117F" w:rsidP="0074117F">
      <w:pPr>
        <w:spacing w:after="0"/>
        <w:rPr>
          <w:rFonts w:eastAsia="Batang"/>
          <w:lang w:eastAsia="zh-CN"/>
        </w:rPr>
      </w:pPr>
      <w:r w:rsidRPr="0074117F">
        <w:rPr>
          <w:rFonts w:eastAsia="Batang"/>
          <w:lang w:eastAsia="zh-CN"/>
        </w:rPr>
        <w:t>[3] TS 36.306, “</w:t>
      </w:r>
      <w:r w:rsidRPr="0074117F">
        <w:rPr>
          <w:szCs w:val="10"/>
        </w:rPr>
        <w:t>User Equipment (UE) radio access capabilities”</w:t>
      </w:r>
    </w:p>
    <w:p w14:paraId="269D2159" w14:textId="31D1F8BB" w:rsidR="002A13FE" w:rsidRDefault="002A13FE" w:rsidP="00D112B6">
      <w:pPr>
        <w:spacing w:after="0"/>
      </w:pPr>
    </w:p>
    <w:p w14:paraId="5F3FDEF8" w14:textId="77777777" w:rsidR="009377C0" w:rsidRDefault="009377C0" w:rsidP="00D112B6">
      <w:pPr>
        <w:spacing w:after="0"/>
      </w:pPr>
    </w:p>
    <w:p w14:paraId="56B8E2A9" w14:textId="77777777" w:rsidR="00020FF8" w:rsidRPr="002363D9" w:rsidRDefault="00020FF8" w:rsidP="00D112B6">
      <w:pPr>
        <w:spacing w:after="0"/>
      </w:pPr>
    </w:p>
    <w:bookmarkEnd w:id="6"/>
    <w:bookmarkEnd w:id="7"/>
    <w:p w14:paraId="44A7A452" w14:textId="2BCD2094" w:rsidR="00020FF8" w:rsidRPr="009377C0" w:rsidRDefault="00020FF8" w:rsidP="009377C0">
      <w:pPr>
        <w:spacing w:after="120"/>
        <w:jc w:val="center"/>
        <w:rPr>
          <w:rFonts w:eastAsiaTheme="minorEastAsia"/>
          <w:b/>
          <w:sz w:val="28"/>
          <w:lang w:eastAsia="ko-KR"/>
        </w:rPr>
      </w:pPr>
      <w:r w:rsidRPr="00020FF8">
        <w:rPr>
          <w:rFonts w:eastAsiaTheme="minorEastAsia"/>
          <w:b/>
          <w:sz w:val="28"/>
          <w:lang w:eastAsia="ko-KR"/>
        </w:rPr>
        <w:t>Appendix</w:t>
      </w:r>
    </w:p>
    <w:p w14:paraId="78398E27" w14:textId="6E240014" w:rsidR="00020FF8" w:rsidRDefault="00020FF8" w:rsidP="00020FF8">
      <w:pPr>
        <w:spacing w:after="0"/>
        <w:rPr>
          <w:rFonts w:eastAsiaTheme="minorEastAsia"/>
          <w:lang w:eastAsia="ko-KR"/>
        </w:rPr>
      </w:pPr>
      <w:r w:rsidRPr="00020FF8">
        <w:rPr>
          <w:rFonts w:eastAsiaTheme="minorEastAsia"/>
          <w:lang w:eastAsia="ko-KR"/>
        </w:rPr>
        <w:t>Table 1 and Table 2 summarize the simulation assumptions for Figure 1 and Figure 2, respectively.</w:t>
      </w:r>
    </w:p>
    <w:p w14:paraId="7623EB3C" w14:textId="75E36CEC" w:rsidR="009377C0" w:rsidRDefault="009377C0" w:rsidP="00020FF8">
      <w:pPr>
        <w:spacing w:after="0"/>
        <w:rPr>
          <w:rFonts w:eastAsiaTheme="minorEastAsia"/>
          <w:lang w:eastAsia="ko-KR"/>
        </w:rPr>
      </w:pPr>
    </w:p>
    <w:p w14:paraId="30D681BC" w14:textId="50952595" w:rsidR="009377C0" w:rsidRPr="009377C0" w:rsidRDefault="009377C0" w:rsidP="009377C0">
      <w:pPr>
        <w:spacing w:after="120"/>
        <w:jc w:val="center"/>
        <w:rPr>
          <w:rFonts w:eastAsiaTheme="minorEastAsia"/>
          <w:b/>
          <w:lang w:eastAsia="ko-KR"/>
        </w:rPr>
      </w:pPr>
      <w:r w:rsidRPr="009377C0">
        <w:rPr>
          <w:rFonts w:eastAsiaTheme="minorEastAsia"/>
          <w:b/>
          <w:lang w:eastAsia="ko-KR"/>
        </w:rPr>
        <w:t>Table 1: Simulation assumption for Figure 1.</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081"/>
      </w:tblGrid>
      <w:tr w:rsidR="009377C0" w14:paraId="7FC7AFE0" w14:textId="77777777" w:rsidTr="009377C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79043637" w14:textId="77777777" w:rsidR="009377C0" w:rsidRDefault="009377C0" w:rsidP="00403E8E">
            <w:pPr>
              <w:pStyle w:val="TAH"/>
              <w:keepNext w:val="0"/>
              <w:keepLines w:val="0"/>
              <w:rPr>
                <w:rFonts w:ascii="Times New Roman" w:hAnsi="Times New Roman"/>
                <w:sz w:val="16"/>
                <w:szCs w:val="16"/>
              </w:rPr>
            </w:pPr>
            <w:r>
              <w:rPr>
                <w:rFonts w:ascii="Times New Roman" w:hAnsi="Times New Roman"/>
                <w:sz w:val="16"/>
                <w:szCs w:val="16"/>
              </w:rPr>
              <w:t>Assumptions</w:t>
            </w:r>
          </w:p>
        </w:tc>
        <w:tc>
          <w:tcPr>
            <w:tcW w:w="3081" w:type="dxa"/>
            <w:tcBorders>
              <w:top w:val="single" w:sz="4" w:space="0" w:color="auto"/>
              <w:left w:val="single" w:sz="4" w:space="0" w:color="auto"/>
              <w:bottom w:val="single" w:sz="4" w:space="0" w:color="auto"/>
              <w:right w:val="single" w:sz="4" w:space="0" w:color="auto"/>
            </w:tcBorders>
            <w:shd w:val="clear" w:color="auto" w:fill="F2F2F2"/>
            <w:vAlign w:val="center"/>
          </w:tcPr>
          <w:p w14:paraId="31A0C58E" w14:textId="77777777" w:rsidR="009377C0" w:rsidRDefault="009377C0" w:rsidP="00403E8E">
            <w:pPr>
              <w:pStyle w:val="TAH"/>
              <w:keepNext w:val="0"/>
              <w:keepLines w:val="0"/>
              <w:rPr>
                <w:rFonts w:ascii="Times New Roman" w:hAnsi="Times New Roman"/>
                <w:sz w:val="16"/>
                <w:szCs w:val="16"/>
              </w:rPr>
            </w:pPr>
            <w:r>
              <w:rPr>
                <w:rFonts w:ascii="Times New Roman" w:hAnsi="Times New Roman"/>
                <w:sz w:val="16"/>
                <w:szCs w:val="16"/>
              </w:rPr>
              <w:t>Value</w:t>
            </w:r>
          </w:p>
        </w:tc>
      </w:tr>
      <w:tr w:rsidR="009377C0" w14:paraId="142D38D7" w14:textId="77777777" w:rsidTr="009377C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B315AB" w14:textId="77777777" w:rsidR="009377C0" w:rsidRPr="009377C0" w:rsidRDefault="009377C0" w:rsidP="00403E8E">
            <w:pPr>
              <w:pStyle w:val="TAC"/>
              <w:keepNext w:val="0"/>
              <w:keepLines w:val="0"/>
              <w:rPr>
                <w:rFonts w:ascii="Times New Roman" w:hAnsi="Times New Roman"/>
                <w:szCs w:val="16"/>
              </w:rPr>
            </w:pPr>
            <w:r w:rsidRPr="009377C0">
              <w:rPr>
                <w:rFonts w:ascii="Times New Roman" w:hAnsi="Times New Roman"/>
                <w:szCs w:val="16"/>
              </w:rPr>
              <w:t xml:space="preserve">Carrier Frequency </w:t>
            </w:r>
          </w:p>
        </w:tc>
        <w:tc>
          <w:tcPr>
            <w:tcW w:w="3081" w:type="dxa"/>
            <w:tcBorders>
              <w:top w:val="single" w:sz="4" w:space="0" w:color="auto"/>
              <w:left w:val="single" w:sz="4" w:space="0" w:color="auto"/>
              <w:bottom w:val="single" w:sz="4" w:space="0" w:color="auto"/>
              <w:right w:val="single" w:sz="4" w:space="0" w:color="auto"/>
            </w:tcBorders>
            <w:vAlign w:val="center"/>
          </w:tcPr>
          <w:p w14:paraId="33530D2D" w14:textId="2CBEF9EA" w:rsidR="009377C0" w:rsidRPr="009377C0" w:rsidRDefault="00626296" w:rsidP="00403E8E">
            <w:pPr>
              <w:pStyle w:val="TAL"/>
              <w:rPr>
                <w:rFonts w:ascii="Times New Roman" w:hAnsi="Times New Roman"/>
                <w:szCs w:val="16"/>
                <w:lang w:val="en-US"/>
              </w:rPr>
            </w:pPr>
            <w:r>
              <w:rPr>
                <w:rFonts w:ascii="Times New Roman" w:hAnsi="Times New Roman"/>
                <w:szCs w:val="16"/>
                <w:lang w:val="en-US"/>
              </w:rPr>
              <w:t>2.6</w:t>
            </w:r>
            <w:r w:rsidR="009377C0" w:rsidRPr="009377C0">
              <w:rPr>
                <w:rFonts w:ascii="Times New Roman" w:hAnsi="Times New Roman"/>
                <w:szCs w:val="16"/>
                <w:lang w:val="en-US"/>
              </w:rPr>
              <w:t xml:space="preserve"> GHz</w:t>
            </w:r>
          </w:p>
        </w:tc>
      </w:tr>
      <w:tr w:rsidR="009377C0" w14:paraId="1D2B7FA4" w14:textId="77777777" w:rsidTr="009377C0">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EA3A24" w14:textId="77777777" w:rsidR="009377C0" w:rsidRPr="009377C0" w:rsidRDefault="009377C0" w:rsidP="00403E8E">
            <w:pPr>
              <w:pStyle w:val="TAC"/>
              <w:keepNext w:val="0"/>
              <w:keepLines w:val="0"/>
              <w:rPr>
                <w:rFonts w:ascii="Times New Roman" w:hAnsi="Times New Roman"/>
                <w:szCs w:val="16"/>
                <w:lang w:val="en-US"/>
              </w:rPr>
            </w:pPr>
            <w:r w:rsidRPr="009377C0">
              <w:rPr>
                <w:rFonts w:ascii="Times New Roman" w:hAnsi="Times New Roman"/>
                <w:szCs w:val="16"/>
                <w:lang w:val="en-US"/>
              </w:rPr>
              <w:t xml:space="preserve">Subcarrier Spacing </w:t>
            </w:r>
          </w:p>
        </w:tc>
        <w:tc>
          <w:tcPr>
            <w:tcW w:w="3081" w:type="dxa"/>
            <w:tcBorders>
              <w:top w:val="single" w:sz="4" w:space="0" w:color="auto"/>
              <w:left w:val="single" w:sz="4" w:space="0" w:color="auto"/>
              <w:bottom w:val="single" w:sz="4" w:space="0" w:color="auto"/>
              <w:right w:val="single" w:sz="4" w:space="0" w:color="auto"/>
            </w:tcBorders>
            <w:vAlign w:val="center"/>
          </w:tcPr>
          <w:p w14:paraId="25C54D19" w14:textId="77777777" w:rsidR="009377C0" w:rsidRPr="009377C0" w:rsidRDefault="009377C0" w:rsidP="00403E8E">
            <w:pPr>
              <w:pStyle w:val="TAL"/>
              <w:rPr>
                <w:rFonts w:ascii="Times New Roman" w:hAnsi="Times New Roman"/>
                <w:szCs w:val="16"/>
                <w:lang w:val="en-US"/>
              </w:rPr>
            </w:pPr>
            <w:r w:rsidRPr="009377C0">
              <w:rPr>
                <w:rFonts w:ascii="Times New Roman" w:hAnsi="Times New Roman"/>
                <w:szCs w:val="16"/>
                <w:lang w:val="en-US"/>
              </w:rPr>
              <w:t>30 kHz</w:t>
            </w:r>
          </w:p>
        </w:tc>
      </w:tr>
      <w:tr w:rsidR="009377C0" w14:paraId="22CF03BD" w14:textId="77777777" w:rsidTr="009377C0">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CC7BF7" w14:textId="77777777" w:rsidR="009377C0" w:rsidRPr="009377C0" w:rsidRDefault="009377C0" w:rsidP="00403E8E">
            <w:pPr>
              <w:pStyle w:val="TAC"/>
              <w:keepNext w:val="0"/>
              <w:keepLines w:val="0"/>
              <w:rPr>
                <w:rFonts w:ascii="Times New Roman" w:hAnsi="Times New Roman"/>
                <w:szCs w:val="16"/>
                <w:lang w:val="en-US"/>
              </w:rPr>
            </w:pPr>
            <w:r w:rsidRPr="009377C0">
              <w:rPr>
                <w:rFonts w:ascii="Times New Roman" w:hAnsi="Times New Roman"/>
                <w:szCs w:val="16"/>
                <w:lang w:val="en-US"/>
              </w:rPr>
              <w:t>PUCCH Frequency Hopping</w:t>
            </w:r>
          </w:p>
        </w:tc>
        <w:tc>
          <w:tcPr>
            <w:tcW w:w="3081" w:type="dxa"/>
            <w:tcBorders>
              <w:top w:val="single" w:sz="4" w:space="0" w:color="auto"/>
              <w:left w:val="single" w:sz="4" w:space="0" w:color="auto"/>
              <w:bottom w:val="single" w:sz="4" w:space="0" w:color="auto"/>
              <w:right w:val="single" w:sz="4" w:space="0" w:color="auto"/>
            </w:tcBorders>
            <w:vAlign w:val="center"/>
          </w:tcPr>
          <w:p w14:paraId="47BC6DD9" w14:textId="77777777" w:rsidR="009377C0" w:rsidRPr="009377C0" w:rsidRDefault="009377C0" w:rsidP="00403E8E">
            <w:pPr>
              <w:pStyle w:val="TAL"/>
              <w:rPr>
                <w:rFonts w:ascii="Times New Roman" w:hAnsi="Times New Roman"/>
                <w:szCs w:val="16"/>
                <w:lang w:val="en-US"/>
              </w:rPr>
            </w:pPr>
            <w:r w:rsidRPr="009377C0">
              <w:rPr>
                <w:rFonts w:ascii="Times New Roman" w:hAnsi="Times New Roman"/>
                <w:szCs w:val="16"/>
                <w:lang w:val="en-US"/>
              </w:rPr>
              <w:t>Off</w:t>
            </w:r>
          </w:p>
        </w:tc>
      </w:tr>
      <w:tr w:rsidR="009377C0" w14:paraId="7B78E2C0" w14:textId="77777777" w:rsidTr="009377C0">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CF1E55" w14:textId="77777777" w:rsidR="009377C0" w:rsidRPr="009377C0" w:rsidRDefault="009377C0" w:rsidP="00403E8E">
            <w:pPr>
              <w:pStyle w:val="TAC"/>
              <w:keepNext w:val="0"/>
              <w:keepLines w:val="0"/>
              <w:rPr>
                <w:rFonts w:ascii="Times New Roman" w:hAnsi="Times New Roman"/>
                <w:szCs w:val="16"/>
                <w:lang w:val="en-US"/>
              </w:rPr>
            </w:pPr>
            <w:r w:rsidRPr="009377C0">
              <w:rPr>
                <w:rFonts w:ascii="Times New Roman" w:hAnsi="Times New Roman"/>
                <w:szCs w:val="16"/>
                <w:lang w:val="en-US"/>
              </w:rPr>
              <w:t>PUCCH Format</w:t>
            </w:r>
          </w:p>
        </w:tc>
        <w:tc>
          <w:tcPr>
            <w:tcW w:w="3081" w:type="dxa"/>
            <w:tcBorders>
              <w:top w:val="single" w:sz="4" w:space="0" w:color="auto"/>
              <w:left w:val="single" w:sz="4" w:space="0" w:color="auto"/>
              <w:bottom w:val="single" w:sz="4" w:space="0" w:color="auto"/>
              <w:right w:val="single" w:sz="4" w:space="0" w:color="auto"/>
            </w:tcBorders>
            <w:vAlign w:val="center"/>
          </w:tcPr>
          <w:p w14:paraId="76CB9751" w14:textId="77777777" w:rsidR="009377C0" w:rsidRPr="009377C0" w:rsidRDefault="009377C0" w:rsidP="00403E8E">
            <w:pPr>
              <w:pStyle w:val="TAL"/>
              <w:rPr>
                <w:rFonts w:ascii="Times New Roman" w:hAnsi="Times New Roman"/>
                <w:szCs w:val="16"/>
                <w:lang w:val="en-US"/>
              </w:rPr>
            </w:pPr>
            <w:r w:rsidRPr="009377C0">
              <w:rPr>
                <w:rFonts w:ascii="Times New Roman" w:hAnsi="Times New Roman"/>
                <w:szCs w:val="16"/>
                <w:lang w:val="en-US"/>
              </w:rPr>
              <w:t>1</w:t>
            </w:r>
          </w:p>
        </w:tc>
      </w:tr>
      <w:tr w:rsidR="009377C0" w14:paraId="548FBB13" w14:textId="77777777" w:rsidTr="009377C0">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9FE858" w14:textId="77777777" w:rsidR="009377C0" w:rsidRPr="009377C0" w:rsidRDefault="009377C0" w:rsidP="00403E8E">
            <w:pPr>
              <w:pStyle w:val="TAC"/>
              <w:keepNext w:val="0"/>
              <w:keepLines w:val="0"/>
              <w:rPr>
                <w:rFonts w:ascii="Times New Roman" w:hAnsi="Times New Roman"/>
                <w:szCs w:val="16"/>
                <w:lang w:val="en-US"/>
              </w:rPr>
            </w:pPr>
            <w:r w:rsidRPr="009377C0">
              <w:rPr>
                <w:rFonts w:ascii="Times New Roman" w:hAnsi="Times New Roman"/>
                <w:szCs w:val="16"/>
                <w:lang w:val="en-US"/>
              </w:rPr>
              <w:t>Number of symbols</w:t>
            </w:r>
          </w:p>
        </w:tc>
        <w:tc>
          <w:tcPr>
            <w:tcW w:w="3081" w:type="dxa"/>
            <w:tcBorders>
              <w:top w:val="single" w:sz="4" w:space="0" w:color="auto"/>
              <w:left w:val="single" w:sz="4" w:space="0" w:color="auto"/>
              <w:bottom w:val="single" w:sz="4" w:space="0" w:color="auto"/>
              <w:right w:val="single" w:sz="4" w:space="0" w:color="auto"/>
            </w:tcBorders>
            <w:vAlign w:val="center"/>
          </w:tcPr>
          <w:p w14:paraId="7CA156E6" w14:textId="77777777" w:rsidR="009377C0" w:rsidRPr="009377C0" w:rsidRDefault="009377C0" w:rsidP="00403E8E">
            <w:pPr>
              <w:pStyle w:val="TAL"/>
              <w:rPr>
                <w:rFonts w:ascii="Times New Roman" w:hAnsi="Times New Roman"/>
                <w:szCs w:val="16"/>
                <w:lang w:val="en-US"/>
              </w:rPr>
            </w:pPr>
            <w:r w:rsidRPr="009377C0">
              <w:rPr>
                <w:rFonts w:ascii="Times New Roman" w:hAnsi="Times New Roman"/>
                <w:szCs w:val="16"/>
                <w:lang w:val="en-US"/>
              </w:rPr>
              <w:t>14</w:t>
            </w:r>
          </w:p>
        </w:tc>
      </w:tr>
      <w:tr w:rsidR="009377C0" w14:paraId="70986A90" w14:textId="77777777" w:rsidTr="009377C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08BC1E" w14:textId="77777777" w:rsidR="009377C0" w:rsidRPr="009377C0" w:rsidRDefault="009377C0" w:rsidP="00403E8E">
            <w:pPr>
              <w:pStyle w:val="TAC"/>
              <w:keepNext w:val="0"/>
              <w:keepLines w:val="0"/>
              <w:rPr>
                <w:rFonts w:ascii="Times New Roman" w:hAnsi="Times New Roman"/>
                <w:szCs w:val="16"/>
              </w:rPr>
            </w:pPr>
            <w:r w:rsidRPr="009377C0">
              <w:rPr>
                <w:rFonts w:ascii="Times New Roman" w:hAnsi="Times New Roman"/>
                <w:szCs w:val="16"/>
              </w:rPr>
              <w:t>CP Type</w:t>
            </w:r>
          </w:p>
        </w:tc>
        <w:tc>
          <w:tcPr>
            <w:tcW w:w="3081" w:type="dxa"/>
            <w:tcBorders>
              <w:top w:val="single" w:sz="4" w:space="0" w:color="auto"/>
              <w:left w:val="single" w:sz="4" w:space="0" w:color="auto"/>
              <w:bottom w:val="single" w:sz="4" w:space="0" w:color="auto"/>
              <w:right w:val="single" w:sz="4" w:space="0" w:color="auto"/>
            </w:tcBorders>
            <w:vAlign w:val="center"/>
          </w:tcPr>
          <w:p w14:paraId="4F259A2C" w14:textId="77777777" w:rsidR="009377C0" w:rsidRPr="009377C0" w:rsidRDefault="009377C0" w:rsidP="00403E8E">
            <w:pPr>
              <w:pStyle w:val="TAL"/>
              <w:rPr>
                <w:rFonts w:ascii="Times New Roman" w:hAnsi="Times New Roman"/>
                <w:szCs w:val="16"/>
              </w:rPr>
            </w:pPr>
            <w:r w:rsidRPr="009377C0">
              <w:rPr>
                <w:rFonts w:ascii="Times New Roman" w:hAnsi="Times New Roman"/>
                <w:szCs w:val="16"/>
              </w:rPr>
              <w:t>Normal CP</w:t>
            </w:r>
          </w:p>
        </w:tc>
      </w:tr>
      <w:tr w:rsidR="009377C0" w14:paraId="6AE138F8" w14:textId="77777777" w:rsidTr="009377C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3D1BB0" w14:textId="77777777" w:rsidR="009377C0" w:rsidRPr="009377C0" w:rsidRDefault="009377C0" w:rsidP="00403E8E">
            <w:pPr>
              <w:pStyle w:val="TAC"/>
              <w:keepNext w:val="0"/>
              <w:keepLines w:val="0"/>
              <w:rPr>
                <w:rFonts w:ascii="Times New Roman" w:hAnsi="Times New Roman"/>
                <w:szCs w:val="16"/>
              </w:rPr>
            </w:pPr>
            <w:r w:rsidRPr="009377C0">
              <w:rPr>
                <w:rFonts w:ascii="Times New Roman" w:hAnsi="Times New Roman"/>
                <w:szCs w:val="16"/>
              </w:rPr>
              <w:t>Channel Model</w:t>
            </w:r>
          </w:p>
        </w:tc>
        <w:tc>
          <w:tcPr>
            <w:tcW w:w="3081" w:type="dxa"/>
            <w:tcBorders>
              <w:top w:val="single" w:sz="4" w:space="0" w:color="auto"/>
              <w:left w:val="single" w:sz="4" w:space="0" w:color="auto"/>
              <w:bottom w:val="single" w:sz="4" w:space="0" w:color="auto"/>
              <w:right w:val="single" w:sz="4" w:space="0" w:color="auto"/>
            </w:tcBorders>
            <w:vAlign w:val="center"/>
          </w:tcPr>
          <w:p w14:paraId="1D5BEEB4" w14:textId="77777777" w:rsidR="009377C0" w:rsidRPr="009377C0" w:rsidRDefault="009377C0" w:rsidP="00403E8E">
            <w:pPr>
              <w:pStyle w:val="TAL"/>
              <w:rPr>
                <w:rFonts w:ascii="Times New Roman" w:hAnsi="Times New Roman"/>
                <w:szCs w:val="16"/>
                <w:lang w:val="en-US"/>
              </w:rPr>
            </w:pPr>
            <w:r w:rsidRPr="009377C0">
              <w:rPr>
                <w:rFonts w:ascii="Times New Roman" w:hAnsi="Times New Roman"/>
                <w:szCs w:val="16"/>
                <w:lang w:val="en-US"/>
              </w:rPr>
              <w:t xml:space="preserve">TDL-A with 20 ns DS, </w:t>
            </w:r>
            <w:proofErr w:type="spellStart"/>
            <w:r w:rsidRPr="009377C0">
              <w:rPr>
                <w:rFonts w:ascii="Times New Roman" w:hAnsi="Times New Roman"/>
                <w:szCs w:val="16"/>
                <w:lang w:val="en-US"/>
              </w:rPr>
              <w:t>Ricean</w:t>
            </w:r>
            <w:proofErr w:type="spellEnd"/>
            <w:r w:rsidRPr="009377C0">
              <w:rPr>
                <w:rFonts w:ascii="Times New Roman" w:hAnsi="Times New Roman"/>
                <w:szCs w:val="16"/>
                <w:lang w:val="en-US"/>
              </w:rPr>
              <w:t>, AWGN</w:t>
            </w:r>
          </w:p>
        </w:tc>
      </w:tr>
      <w:tr w:rsidR="009377C0" w14:paraId="41BDA5A0" w14:textId="77777777" w:rsidTr="009377C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536A2B" w14:textId="77777777" w:rsidR="009377C0" w:rsidRPr="009377C0" w:rsidRDefault="009377C0" w:rsidP="00403E8E">
            <w:pPr>
              <w:pStyle w:val="TAC"/>
              <w:keepNext w:val="0"/>
              <w:keepLines w:val="0"/>
              <w:rPr>
                <w:rFonts w:ascii="Times New Roman" w:hAnsi="Times New Roman"/>
                <w:szCs w:val="16"/>
                <w:lang w:val="en-US"/>
              </w:rPr>
            </w:pPr>
            <w:r w:rsidRPr="009377C0">
              <w:rPr>
                <w:rFonts w:ascii="Times New Roman" w:hAnsi="Times New Roman"/>
                <w:szCs w:val="16"/>
                <w:lang w:val="en-US"/>
              </w:rPr>
              <w:t>Antenna Configuration</w:t>
            </w:r>
          </w:p>
        </w:tc>
        <w:tc>
          <w:tcPr>
            <w:tcW w:w="3081" w:type="dxa"/>
            <w:tcBorders>
              <w:top w:val="single" w:sz="4" w:space="0" w:color="auto"/>
              <w:left w:val="single" w:sz="4" w:space="0" w:color="auto"/>
              <w:bottom w:val="single" w:sz="4" w:space="0" w:color="auto"/>
              <w:right w:val="single" w:sz="4" w:space="0" w:color="auto"/>
            </w:tcBorders>
            <w:vAlign w:val="center"/>
          </w:tcPr>
          <w:p w14:paraId="641CD8FF" w14:textId="77777777" w:rsidR="009377C0" w:rsidRPr="009377C0" w:rsidRDefault="009377C0" w:rsidP="00403E8E">
            <w:pPr>
              <w:pStyle w:val="TAL"/>
              <w:rPr>
                <w:rFonts w:ascii="Times New Roman" w:hAnsi="Times New Roman"/>
                <w:szCs w:val="16"/>
              </w:rPr>
            </w:pPr>
            <w:r w:rsidRPr="009377C0">
              <w:rPr>
                <w:rFonts w:ascii="Times New Roman" w:hAnsi="Times New Roman"/>
                <w:szCs w:val="16"/>
                <w:lang w:val="en-US"/>
              </w:rPr>
              <w:t>1 TX, 4 RX</w:t>
            </w:r>
          </w:p>
        </w:tc>
      </w:tr>
      <w:tr w:rsidR="009377C0" w14:paraId="690414DB" w14:textId="77777777" w:rsidTr="009377C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87AFB0" w14:textId="77777777" w:rsidR="009377C0" w:rsidRPr="009377C0" w:rsidRDefault="009377C0" w:rsidP="00403E8E">
            <w:pPr>
              <w:pStyle w:val="TAC"/>
              <w:keepNext w:val="0"/>
              <w:keepLines w:val="0"/>
              <w:rPr>
                <w:rFonts w:ascii="Times New Roman" w:hAnsi="Times New Roman"/>
                <w:szCs w:val="16"/>
              </w:rPr>
            </w:pPr>
            <w:r w:rsidRPr="009377C0">
              <w:rPr>
                <w:rFonts w:ascii="Times New Roman" w:hAnsi="Times New Roman"/>
                <w:szCs w:val="16"/>
              </w:rPr>
              <w:t>Mobility</w:t>
            </w:r>
          </w:p>
        </w:tc>
        <w:tc>
          <w:tcPr>
            <w:tcW w:w="3081" w:type="dxa"/>
            <w:tcBorders>
              <w:top w:val="single" w:sz="4" w:space="0" w:color="auto"/>
              <w:left w:val="single" w:sz="4" w:space="0" w:color="auto"/>
              <w:bottom w:val="single" w:sz="4" w:space="0" w:color="auto"/>
              <w:right w:val="single" w:sz="4" w:space="0" w:color="auto"/>
            </w:tcBorders>
            <w:vAlign w:val="center"/>
          </w:tcPr>
          <w:p w14:paraId="276BAE22" w14:textId="77777777" w:rsidR="009377C0" w:rsidRPr="009377C0" w:rsidRDefault="009377C0" w:rsidP="00403E8E">
            <w:pPr>
              <w:pStyle w:val="TAL"/>
              <w:rPr>
                <w:rFonts w:ascii="Times New Roman" w:hAnsi="Times New Roman"/>
                <w:szCs w:val="16"/>
              </w:rPr>
            </w:pPr>
            <w:r w:rsidRPr="009377C0">
              <w:rPr>
                <w:rFonts w:ascii="Times New Roman" w:hAnsi="Times New Roman"/>
                <w:szCs w:val="16"/>
              </w:rPr>
              <w:t>3 km/</w:t>
            </w:r>
            <w:proofErr w:type="spellStart"/>
            <w:r w:rsidRPr="009377C0">
              <w:rPr>
                <w:rFonts w:ascii="Times New Roman" w:hAnsi="Times New Roman"/>
                <w:szCs w:val="16"/>
              </w:rPr>
              <w:t>hr</w:t>
            </w:r>
            <w:proofErr w:type="spellEnd"/>
          </w:p>
        </w:tc>
      </w:tr>
      <w:tr w:rsidR="009377C0" w14:paraId="3C22783E" w14:textId="77777777" w:rsidTr="009377C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A112D6" w14:textId="77777777" w:rsidR="009377C0" w:rsidRPr="009377C0" w:rsidRDefault="009377C0" w:rsidP="00403E8E">
            <w:pPr>
              <w:pStyle w:val="TAC"/>
              <w:keepNext w:val="0"/>
              <w:keepLines w:val="0"/>
              <w:rPr>
                <w:rFonts w:ascii="Times New Roman" w:hAnsi="Times New Roman"/>
                <w:szCs w:val="16"/>
                <w:lang w:val="en-US"/>
              </w:rPr>
            </w:pPr>
            <w:r w:rsidRPr="009377C0">
              <w:rPr>
                <w:rFonts w:ascii="Times New Roman" w:hAnsi="Times New Roman"/>
                <w:szCs w:val="16"/>
                <w:lang w:val="en-US"/>
              </w:rPr>
              <w:t>FA rate</w:t>
            </w:r>
          </w:p>
        </w:tc>
        <w:tc>
          <w:tcPr>
            <w:tcW w:w="3081" w:type="dxa"/>
            <w:tcBorders>
              <w:top w:val="single" w:sz="4" w:space="0" w:color="auto"/>
              <w:left w:val="single" w:sz="4" w:space="0" w:color="auto"/>
              <w:bottom w:val="single" w:sz="4" w:space="0" w:color="auto"/>
              <w:right w:val="single" w:sz="4" w:space="0" w:color="auto"/>
            </w:tcBorders>
            <w:vAlign w:val="center"/>
          </w:tcPr>
          <w:p w14:paraId="2A5C908F" w14:textId="77777777" w:rsidR="009377C0" w:rsidRPr="009377C0" w:rsidRDefault="009377C0" w:rsidP="00403E8E">
            <w:pPr>
              <w:pStyle w:val="TAL"/>
              <w:rPr>
                <w:rFonts w:ascii="Times New Roman" w:hAnsi="Times New Roman"/>
                <w:szCs w:val="16"/>
                <w:lang w:val="en-US"/>
              </w:rPr>
            </w:pPr>
            <w:r w:rsidRPr="009377C0">
              <w:rPr>
                <w:rFonts w:ascii="Times New Roman" w:hAnsi="Times New Roman"/>
                <w:szCs w:val="16"/>
                <w:lang w:val="en-US"/>
              </w:rPr>
              <w:t>10</w:t>
            </w:r>
            <w:r w:rsidRPr="009377C0">
              <w:rPr>
                <w:rFonts w:ascii="Times New Roman" w:hAnsi="Times New Roman"/>
                <w:szCs w:val="16"/>
                <w:vertAlign w:val="superscript"/>
                <w:lang w:val="en-US"/>
              </w:rPr>
              <w:t>-4</w:t>
            </w:r>
          </w:p>
        </w:tc>
      </w:tr>
    </w:tbl>
    <w:p w14:paraId="090311C3" w14:textId="387F3686" w:rsidR="00020FF8" w:rsidRDefault="00020FF8" w:rsidP="00020FF8">
      <w:pPr>
        <w:spacing w:after="0"/>
        <w:jc w:val="center"/>
        <w:rPr>
          <w:rFonts w:eastAsiaTheme="minorEastAsia"/>
          <w:b/>
          <w:sz w:val="24"/>
          <w:lang w:eastAsia="ko-KR"/>
        </w:rPr>
      </w:pPr>
    </w:p>
    <w:p w14:paraId="5DF94AFC" w14:textId="6F572231" w:rsidR="009377C0" w:rsidRPr="009377C0" w:rsidRDefault="009377C0" w:rsidP="009377C0">
      <w:pPr>
        <w:spacing w:after="120"/>
        <w:jc w:val="center"/>
        <w:rPr>
          <w:rFonts w:eastAsiaTheme="minorEastAsia"/>
          <w:b/>
          <w:lang w:eastAsia="ko-KR"/>
        </w:rPr>
      </w:pPr>
      <w:r>
        <w:rPr>
          <w:rFonts w:eastAsiaTheme="minorEastAsia"/>
          <w:b/>
          <w:lang w:eastAsia="ko-KR"/>
        </w:rPr>
        <w:t>Table 2</w:t>
      </w:r>
      <w:r w:rsidRPr="009377C0">
        <w:rPr>
          <w:rFonts w:eastAsiaTheme="minorEastAsia"/>
          <w:b/>
          <w:lang w:eastAsia="ko-KR"/>
        </w:rPr>
        <w:t>: Simulation assumption for Figure 1.</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2901"/>
      </w:tblGrid>
      <w:tr w:rsidR="009377C0" w14:paraId="43491BCF" w14:textId="77777777" w:rsidTr="00626296">
        <w:trPr>
          <w:trHeight w:val="88"/>
          <w:tblHeader/>
          <w:jc w:val="center"/>
        </w:trPr>
        <w:tc>
          <w:tcPr>
            <w:tcW w:w="3579" w:type="dxa"/>
            <w:tcBorders>
              <w:top w:val="single" w:sz="4" w:space="0" w:color="auto"/>
              <w:left w:val="single" w:sz="4" w:space="0" w:color="auto"/>
              <w:bottom w:val="single" w:sz="4" w:space="0" w:color="auto"/>
              <w:right w:val="single" w:sz="4" w:space="0" w:color="auto"/>
            </w:tcBorders>
            <w:shd w:val="clear" w:color="auto" w:fill="F2F2F2"/>
            <w:vAlign w:val="center"/>
          </w:tcPr>
          <w:p w14:paraId="3FBE7E90" w14:textId="77777777" w:rsidR="009377C0" w:rsidRDefault="009377C0" w:rsidP="00403E8E">
            <w:pPr>
              <w:pStyle w:val="TAH"/>
              <w:keepNext w:val="0"/>
              <w:keepLines w:val="0"/>
              <w:rPr>
                <w:rFonts w:ascii="Times New Roman" w:hAnsi="Times New Roman"/>
                <w:sz w:val="16"/>
                <w:szCs w:val="16"/>
              </w:rPr>
            </w:pPr>
            <w:r>
              <w:rPr>
                <w:rFonts w:ascii="Times New Roman" w:hAnsi="Times New Roman"/>
                <w:sz w:val="16"/>
                <w:szCs w:val="16"/>
              </w:rPr>
              <w:t>Assumptions</w:t>
            </w:r>
          </w:p>
        </w:tc>
        <w:tc>
          <w:tcPr>
            <w:tcW w:w="2901" w:type="dxa"/>
            <w:tcBorders>
              <w:top w:val="single" w:sz="4" w:space="0" w:color="auto"/>
              <w:left w:val="single" w:sz="4" w:space="0" w:color="auto"/>
              <w:bottom w:val="single" w:sz="4" w:space="0" w:color="auto"/>
              <w:right w:val="single" w:sz="4" w:space="0" w:color="auto"/>
            </w:tcBorders>
            <w:shd w:val="clear" w:color="auto" w:fill="F2F2F2"/>
            <w:vAlign w:val="center"/>
          </w:tcPr>
          <w:p w14:paraId="0A0A2C10" w14:textId="77777777" w:rsidR="009377C0" w:rsidRDefault="009377C0" w:rsidP="00403E8E">
            <w:pPr>
              <w:pStyle w:val="TAH"/>
              <w:keepNext w:val="0"/>
              <w:keepLines w:val="0"/>
              <w:rPr>
                <w:rFonts w:ascii="Times New Roman" w:hAnsi="Times New Roman"/>
                <w:sz w:val="16"/>
                <w:szCs w:val="16"/>
              </w:rPr>
            </w:pPr>
            <w:r>
              <w:rPr>
                <w:rFonts w:ascii="Times New Roman" w:hAnsi="Times New Roman"/>
                <w:sz w:val="16"/>
                <w:szCs w:val="16"/>
              </w:rPr>
              <w:t>Value</w:t>
            </w:r>
          </w:p>
        </w:tc>
      </w:tr>
      <w:tr w:rsidR="00626296" w14:paraId="6229B7AF" w14:textId="77777777" w:rsidTr="00626296">
        <w:trPr>
          <w:trHeight w:val="187"/>
          <w:jc w:val="center"/>
        </w:trPr>
        <w:tc>
          <w:tcPr>
            <w:tcW w:w="3579" w:type="dxa"/>
            <w:tcBorders>
              <w:top w:val="single" w:sz="4" w:space="0" w:color="auto"/>
              <w:left w:val="single" w:sz="4" w:space="0" w:color="auto"/>
              <w:bottom w:val="single" w:sz="4" w:space="0" w:color="auto"/>
              <w:right w:val="single" w:sz="4" w:space="0" w:color="auto"/>
            </w:tcBorders>
            <w:vAlign w:val="center"/>
          </w:tcPr>
          <w:p w14:paraId="66BC9E4D" w14:textId="22D653C7" w:rsidR="00626296" w:rsidRPr="009377C0" w:rsidRDefault="00626296" w:rsidP="00626296">
            <w:pPr>
              <w:pStyle w:val="TAC"/>
              <w:keepNext w:val="0"/>
              <w:keepLines w:val="0"/>
              <w:rPr>
                <w:rFonts w:ascii="Times New Roman" w:hAnsi="Times New Roman"/>
                <w:szCs w:val="16"/>
              </w:rPr>
            </w:pPr>
            <w:r>
              <w:rPr>
                <w:rFonts w:ascii="Times New Roman" w:eastAsia="Times New Roman" w:hAnsi="Times New Roman"/>
                <w:bCs/>
                <w:lang w:val="en-US"/>
              </w:rPr>
              <w:t>CORESET</w:t>
            </w:r>
            <w:r w:rsidRPr="009377C0">
              <w:rPr>
                <w:rFonts w:ascii="Times New Roman" w:eastAsia="Times New Roman" w:hAnsi="Times New Roman"/>
                <w:bCs/>
              </w:rPr>
              <w:t xml:space="preserve"> bandwidth</w:t>
            </w:r>
          </w:p>
        </w:tc>
        <w:tc>
          <w:tcPr>
            <w:tcW w:w="2901" w:type="dxa"/>
            <w:tcBorders>
              <w:top w:val="single" w:sz="4" w:space="0" w:color="auto"/>
              <w:left w:val="single" w:sz="4" w:space="0" w:color="auto"/>
              <w:bottom w:val="single" w:sz="4" w:space="0" w:color="auto"/>
              <w:right w:val="single" w:sz="4" w:space="0" w:color="auto"/>
            </w:tcBorders>
            <w:vAlign w:val="center"/>
          </w:tcPr>
          <w:p w14:paraId="6D11E276" w14:textId="4FAD2969"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20</w:t>
            </w:r>
            <w:r w:rsidRPr="00626296">
              <w:rPr>
                <w:rFonts w:ascii="Times New Roman" w:eastAsia="Times New Roman" w:hAnsi="Times New Roman"/>
                <w:lang w:val="en-US"/>
              </w:rPr>
              <w:t xml:space="preserve"> </w:t>
            </w:r>
            <w:r w:rsidRPr="00626296">
              <w:rPr>
                <w:rFonts w:ascii="Times New Roman" w:eastAsia="Times New Roman" w:hAnsi="Times New Roman"/>
              </w:rPr>
              <w:t>MHz</w:t>
            </w:r>
          </w:p>
        </w:tc>
      </w:tr>
      <w:tr w:rsidR="00626296" w14:paraId="6907F3F3" w14:textId="77777777" w:rsidTr="00626296">
        <w:trPr>
          <w:trHeight w:val="234"/>
          <w:jc w:val="center"/>
        </w:trPr>
        <w:tc>
          <w:tcPr>
            <w:tcW w:w="3579" w:type="dxa"/>
            <w:tcBorders>
              <w:top w:val="single" w:sz="4" w:space="0" w:color="auto"/>
              <w:left w:val="single" w:sz="4" w:space="0" w:color="auto"/>
              <w:bottom w:val="single" w:sz="4" w:space="0" w:color="auto"/>
              <w:right w:val="single" w:sz="4" w:space="0" w:color="auto"/>
            </w:tcBorders>
            <w:vAlign w:val="center"/>
          </w:tcPr>
          <w:p w14:paraId="7578A749" w14:textId="529C8B48" w:rsidR="00626296" w:rsidRPr="009377C0" w:rsidRDefault="00626296" w:rsidP="00626296">
            <w:pPr>
              <w:pStyle w:val="TAC"/>
              <w:keepNext w:val="0"/>
              <w:keepLines w:val="0"/>
              <w:rPr>
                <w:rFonts w:ascii="Times New Roman" w:hAnsi="Times New Roman"/>
                <w:szCs w:val="16"/>
                <w:lang w:val="en-US"/>
              </w:rPr>
            </w:pPr>
            <w:r w:rsidRPr="009377C0">
              <w:rPr>
                <w:rFonts w:ascii="Times New Roman" w:eastAsia="Times New Roman" w:hAnsi="Times New Roman"/>
                <w:bCs/>
              </w:rPr>
              <w:t>Carrier Frequency</w:t>
            </w:r>
          </w:p>
        </w:tc>
        <w:tc>
          <w:tcPr>
            <w:tcW w:w="2901" w:type="dxa"/>
            <w:tcBorders>
              <w:top w:val="single" w:sz="4" w:space="0" w:color="auto"/>
              <w:left w:val="single" w:sz="4" w:space="0" w:color="auto"/>
              <w:bottom w:val="single" w:sz="4" w:space="0" w:color="auto"/>
              <w:right w:val="single" w:sz="4" w:space="0" w:color="auto"/>
            </w:tcBorders>
            <w:vAlign w:val="center"/>
          </w:tcPr>
          <w:p w14:paraId="30B69F3F" w14:textId="1C9C0903" w:rsidR="00626296" w:rsidRPr="00626296" w:rsidRDefault="00626296" w:rsidP="00626296">
            <w:pPr>
              <w:pStyle w:val="TAL"/>
              <w:rPr>
                <w:rFonts w:ascii="Times New Roman" w:hAnsi="Times New Roman"/>
                <w:sz w:val="16"/>
                <w:szCs w:val="16"/>
                <w:lang w:val="en-US"/>
              </w:rPr>
            </w:pPr>
            <w:r w:rsidRPr="00626296">
              <w:rPr>
                <w:rFonts w:ascii="Times New Roman" w:hAnsi="Times New Roman"/>
                <w:szCs w:val="16"/>
                <w:lang w:val="en-US"/>
              </w:rPr>
              <w:t>2.0 GHz, 3.5 GHz</w:t>
            </w:r>
          </w:p>
        </w:tc>
      </w:tr>
      <w:tr w:rsidR="00626296" w14:paraId="47D10A8E" w14:textId="77777777" w:rsidTr="00626296">
        <w:trPr>
          <w:trHeight w:val="63"/>
          <w:jc w:val="center"/>
        </w:trPr>
        <w:tc>
          <w:tcPr>
            <w:tcW w:w="3579" w:type="dxa"/>
            <w:tcBorders>
              <w:top w:val="single" w:sz="4" w:space="0" w:color="auto"/>
              <w:left w:val="single" w:sz="4" w:space="0" w:color="auto"/>
              <w:bottom w:val="single" w:sz="4" w:space="0" w:color="auto"/>
              <w:right w:val="single" w:sz="4" w:space="0" w:color="auto"/>
            </w:tcBorders>
            <w:vAlign w:val="center"/>
          </w:tcPr>
          <w:p w14:paraId="712696BA" w14:textId="1C326367" w:rsidR="00626296" w:rsidRPr="009377C0" w:rsidRDefault="00626296" w:rsidP="00626296">
            <w:pPr>
              <w:pStyle w:val="TAC"/>
              <w:keepNext w:val="0"/>
              <w:keepLines w:val="0"/>
              <w:rPr>
                <w:rFonts w:ascii="Times New Roman" w:hAnsi="Times New Roman"/>
                <w:szCs w:val="16"/>
                <w:lang w:val="en-US"/>
              </w:rPr>
            </w:pPr>
            <w:r w:rsidRPr="009377C0">
              <w:rPr>
                <w:rFonts w:ascii="Times New Roman" w:eastAsia="Times New Roman" w:hAnsi="Times New Roman"/>
                <w:bCs/>
              </w:rPr>
              <w:t>Number of symbols for CORESET</w:t>
            </w:r>
          </w:p>
        </w:tc>
        <w:tc>
          <w:tcPr>
            <w:tcW w:w="2901" w:type="dxa"/>
            <w:tcBorders>
              <w:top w:val="single" w:sz="4" w:space="0" w:color="auto"/>
              <w:left w:val="single" w:sz="4" w:space="0" w:color="auto"/>
              <w:bottom w:val="single" w:sz="4" w:space="0" w:color="auto"/>
              <w:right w:val="single" w:sz="4" w:space="0" w:color="auto"/>
            </w:tcBorders>
            <w:vAlign w:val="center"/>
          </w:tcPr>
          <w:p w14:paraId="70715B86" w14:textId="33BDFA2B"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2</w:t>
            </w:r>
          </w:p>
        </w:tc>
      </w:tr>
      <w:tr w:rsidR="00626296" w14:paraId="1FD1B805" w14:textId="77777777" w:rsidTr="00626296">
        <w:trPr>
          <w:trHeight w:val="63"/>
          <w:jc w:val="center"/>
        </w:trPr>
        <w:tc>
          <w:tcPr>
            <w:tcW w:w="3579" w:type="dxa"/>
            <w:tcBorders>
              <w:top w:val="single" w:sz="4" w:space="0" w:color="auto"/>
              <w:left w:val="single" w:sz="4" w:space="0" w:color="auto"/>
              <w:bottom w:val="single" w:sz="4" w:space="0" w:color="auto"/>
              <w:right w:val="single" w:sz="4" w:space="0" w:color="auto"/>
            </w:tcBorders>
            <w:vAlign w:val="center"/>
          </w:tcPr>
          <w:p w14:paraId="47B27DB0" w14:textId="15B215B9" w:rsidR="00626296" w:rsidRPr="009377C0" w:rsidRDefault="00626296" w:rsidP="00626296">
            <w:pPr>
              <w:pStyle w:val="TAC"/>
              <w:keepNext w:val="0"/>
              <w:keepLines w:val="0"/>
              <w:rPr>
                <w:rFonts w:ascii="Times New Roman" w:hAnsi="Times New Roman"/>
                <w:szCs w:val="16"/>
                <w:lang w:val="en-US"/>
              </w:rPr>
            </w:pPr>
            <w:r w:rsidRPr="009377C0">
              <w:rPr>
                <w:rFonts w:ascii="Times New Roman" w:eastAsia="Times New Roman" w:hAnsi="Times New Roman"/>
                <w:bCs/>
              </w:rPr>
              <w:t>Subcarrier spacing</w:t>
            </w:r>
          </w:p>
        </w:tc>
        <w:tc>
          <w:tcPr>
            <w:tcW w:w="2901" w:type="dxa"/>
            <w:tcBorders>
              <w:top w:val="single" w:sz="4" w:space="0" w:color="auto"/>
              <w:left w:val="single" w:sz="4" w:space="0" w:color="auto"/>
              <w:bottom w:val="single" w:sz="4" w:space="0" w:color="auto"/>
              <w:right w:val="single" w:sz="4" w:space="0" w:color="auto"/>
            </w:tcBorders>
            <w:vAlign w:val="center"/>
          </w:tcPr>
          <w:p w14:paraId="258CA63A" w14:textId="689CDA91" w:rsidR="00626296" w:rsidRPr="00626296" w:rsidRDefault="00626296" w:rsidP="00626296">
            <w:pPr>
              <w:pStyle w:val="TAL"/>
              <w:rPr>
                <w:rFonts w:ascii="Times New Roman" w:hAnsi="Times New Roman"/>
                <w:sz w:val="16"/>
                <w:szCs w:val="16"/>
                <w:lang w:val="en-US"/>
              </w:rPr>
            </w:pPr>
            <w:r>
              <w:rPr>
                <w:rFonts w:ascii="Times New Roman" w:eastAsia="Times New Roman" w:hAnsi="Times New Roman"/>
                <w:lang w:val="en-US"/>
              </w:rPr>
              <w:t xml:space="preserve">15 kHz, </w:t>
            </w:r>
            <w:r w:rsidRPr="00626296">
              <w:rPr>
                <w:rFonts w:ascii="Times New Roman" w:eastAsia="Times New Roman" w:hAnsi="Times New Roman"/>
              </w:rPr>
              <w:t>30</w:t>
            </w:r>
            <w:r>
              <w:rPr>
                <w:rFonts w:ascii="Times New Roman" w:eastAsia="Times New Roman" w:hAnsi="Times New Roman"/>
                <w:lang w:val="en-US"/>
              </w:rPr>
              <w:t xml:space="preserve"> </w:t>
            </w:r>
            <w:r w:rsidRPr="00626296">
              <w:rPr>
                <w:rFonts w:ascii="Times New Roman" w:eastAsia="Times New Roman" w:hAnsi="Times New Roman"/>
              </w:rPr>
              <w:t>kHz</w:t>
            </w:r>
          </w:p>
        </w:tc>
      </w:tr>
      <w:tr w:rsidR="00626296" w14:paraId="14060332" w14:textId="77777777" w:rsidTr="00626296">
        <w:trPr>
          <w:trHeight w:val="187"/>
          <w:jc w:val="center"/>
        </w:trPr>
        <w:tc>
          <w:tcPr>
            <w:tcW w:w="3579" w:type="dxa"/>
            <w:tcBorders>
              <w:top w:val="single" w:sz="4" w:space="0" w:color="auto"/>
              <w:left w:val="single" w:sz="4" w:space="0" w:color="auto"/>
              <w:bottom w:val="single" w:sz="4" w:space="0" w:color="auto"/>
              <w:right w:val="single" w:sz="4" w:space="0" w:color="auto"/>
            </w:tcBorders>
            <w:vAlign w:val="center"/>
          </w:tcPr>
          <w:p w14:paraId="14BAD0EF" w14:textId="409A98AE" w:rsidR="00626296" w:rsidRPr="009377C0" w:rsidRDefault="00626296" w:rsidP="00626296">
            <w:pPr>
              <w:pStyle w:val="TAC"/>
              <w:keepNext w:val="0"/>
              <w:keepLines w:val="0"/>
              <w:rPr>
                <w:rFonts w:ascii="Times New Roman" w:hAnsi="Times New Roman"/>
                <w:szCs w:val="16"/>
              </w:rPr>
            </w:pPr>
            <w:proofErr w:type="spellStart"/>
            <w:r w:rsidRPr="009377C0">
              <w:rPr>
                <w:rFonts w:ascii="Times New Roman" w:eastAsia="Times New Roman" w:hAnsi="Times New Roman"/>
                <w:bCs/>
              </w:rPr>
              <w:t>Interleaver</w:t>
            </w:r>
            <w:proofErr w:type="spellEnd"/>
            <w:r w:rsidRPr="009377C0">
              <w:rPr>
                <w:rFonts w:ascii="Times New Roman" w:eastAsia="Times New Roman" w:hAnsi="Times New Roman"/>
                <w:bCs/>
              </w:rPr>
              <w:t xml:space="preserve"> size (R)</w:t>
            </w:r>
          </w:p>
        </w:tc>
        <w:tc>
          <w:tcPr>
            <w:tcW w:w="2901" w:type="dxa"/>
            <w:tcBorders>
              <w:top w:val="single" w:sz="4" w:space="0" w:color="auto"/>
              <w:left w:val="single" w:sz="4" w:space="0" w:color="auto"/>
              <w:bottom w:val="single" w:sz="4" w:space="0" w:color="auto"/>
              <w:right w:val="single" w:sz="4" w:space="0" w:color="auto"/>
            </w:tcBorders>
            <w:vAlign w:val="center"/>
          </w:tcPr>
          <w:p w14:paraId="5DEE24C8" w14:textId="6191EE05"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2</w:t>
            </w:r>
          </w:p>
        </w:tc>
      </w:tr>
      <w:tr w:rsidR="00626296" w14:paraId="3436F1BE"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45B55647" w14:textId="0555DA3D" w:rsidR="00626296" w:rsidRPr="009377C0" w:rsidRDefault="00626296" w:rsidP="00626296">
            <w:pPr>
              <w:pStyle w:val="TAC"/>
              <w:keepNext w:val="0"/>
              <w:keepLines w:val="0"/>
              <w:rPr>
                <w:rFonts w:ascii="Times New Roman" w:hAnsi="Times New Roman"/>
                <w:szCs w:val="16"/>
                <w:lang w:val="en-US"/>
              </w:rPr>
            </w:pPr>
            <w:r w:rsidRPr="009377C0">
              <w:rPr>
                <w:rFonts w:ascii="Times New Roman" w:eastAsia="Times New Roman" w:hAnsi="Times New Roman"/>
                <w:bCs/>
              </w:rPr>
              <w:t>REG bundling size (L)</w:t>
            </w:r>
          </w:p>
        </w:tc>
        <w:tc>
          <w:tcPr>
            <w:tcW w:w="2901" w:type="dxa"/>
            <w:tcBorders>
              <w:top w:val="single" w:sz="4" w:space="0" w:color="auto"/>
              <w:left w:val="single" w:sz="4" w:space="0" w:color="auto"/>
              <w:bottom w:val="single" w:sz="4" w:space="0" w:color="auto"/>
              <w:right w:val="single" w:sz="4" w:space="0" w:color="auto"/>
            </w:tcBorders>
            <w:vAlign w:val="center"/>
          </w:tcPr>
          <w:p w14:paraId="58BBB5B6" w14:textId="5FC87E2C" w:rsidR="00626296" w:rsidRPr="00626296" w:rsidRDefault="00626296" w:rsidP="00626296">
            <w:pPr>
              <w:pStyle w:val="TAL"/>
              <w:rPr>
                <w:rFonts w:ascii="Times New Roman" w:hAnsi="Times New Roman"/>
                <w:sz w:val="16"/>
                <w:szCs w:val="16"/>
              </w:rPr>
            </w:pPr>
            <w:r w:rsidRPr="00626296">
              <w:rPr>
                <w:rFonts w:ascii="Times New Roman" w:eastAsia="Times New Roman" w:hAnsi="Times New Roman"/>
              </w:rPr>
              <w:t>6</w:t>
            </w:r>
          </w:p>
        </w:tc>
      </w:tr>
      <w:tr w:rsidR="00626296" w14:paraId="296732C5"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3380FC60" w14:textId="4279C1E1" w:rsidR="00626296" w:rsidRPr="009377C0" w:rsidRDefault="00626296" w:rsidP="00626296">
            <w:pPr>
              <w:pStyle w:val="TAC"/>
              <w:keepNext w:val="0"/>
              <w:keepLines w:val="0"/>
              <w:rPr>
                <w:rFonts w:ascii="Times New Roman" w:hAnsi="Times New Roman"/>
                <w:szCs w:val="16"/>
                <w:lang w:val="en-US"/>
              </w:rPr>
            </w:pPr>
            <w:r>
              <w:rPr>
                <w:rFonts w:ascii="Times New Roman" w:eastAsia="Times New Roman" w:hAnsi="Times New Roman"/>
                <w:bCs/>
                <w:lang w:val="en-US"/>
              </w:rPr>
              <w:t xml:space="preserve">Modulation and </w:t>
            </w:r>
            <w:r w:rsidRPr="009377C0">
              <w:rPr>
                <w:rFonts w:ascii="Times New Roman" w:eastAsia="Times New Roman" w:hAnsi="Times New Roman"/>
                <w:bCs/>
              </w:rPr>
              <w:t>Channel coding</w:t>
            </w:r>
          </w:p>
        </w:tc>
        <w:tc>
          <w:tcPr>
            <w:tcW w:w="2901" w:type="dxa"/>
            <w:tcBorders>
              <w:top w:val="single" w:sz="4" w:space="0" w:color="auto"/>
              <w:left w:val="single" w:sz="4" w:space="0" w:color="auto"/>
              <w:bottom w:val="single" w:sz="4" w:space="0" w:color="auto"/>
              <w:right w:val="single" w:sz="4" w:space="0" w:color="auto"/>
            </w:tcBorders>
            <w:vAlign w:val="center"/>
          </w:tcPr>
          <w:p w14:paraId="765EAEDC" w14:textId="57539BA1" w:rsidR="00626296" w:rsidRPr="00626296" w:rsidRDefault="00626296" w:rsidP="00626296">
            <w:pPr>
              <w:pStyle w:val="TAL"/>
              <w:rPr>
                <w:rFonts w:ascii="Times New Roman" w:hAnsi="Times New Roman"/>
                <w:sz w:val="16"/>
                <w:szCs w:val="16"/>
                <w:lang w:val="en-US"/>
              </w:rPr>
            </w:pPr>
            <w:r>
              <w:rPr>
                <w:rFonts w:ascii="Times New Roman" w:eastAsia="Times New Roman" w:hAnsi="Times New Roman"/>
                <w:lang w:val="en-US"/>
              </w:rPr>
              <w:t xml:space="preserve">QPSK, </w:t>
            </w:r>
            <w:r w:rsidRPr="00626296">
              <w:rPr>
                <w:rFonts w:ascii="Times New Roman" w:eastAsia="Times New Roman" w:hAnsi="Times New Roman"/>
              </w:rPr>
              <w:t>Polar code</w:t>
            </w:r>
          </w:p>
        </w:tc>
      </w:tr>
      <w:tr w:rsidR="00626296" w14:paraId="33201115"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45C9432C" w14:textId="633BB436" w:rsidR="00626296" w:rsidRPr="00626296" w:rsidRDefault="00626296" w:rsidP="00626296">
            <w:pPr>
              <w:pStyle w:val="TAC"/>
              <w:keepNext w:val="0"/>
              <w:keepLines w:val="0"/>
              <w:rPr>
                <w:rFonts w:ascii="Times New Roman" w:eastAsia="Times New Roman" w:hAnsi="Times New Roman"/>
                <w:bCs/>
              </w:rPr>
            </w:pPr>
            <w:r w:rsidRPr="00626296">
              <w:rPr>
                <w:rFonts w:ascii="Times New Roman" w:eastAsia="Times New Roman" w:hAnsi="Times New Roman"/>
                <w:bCs/>
              </w:rPr>
              <w:t>Transmission scheme</w:t>
            </w:r>
          </w:p>
        </w:tc>
        <w:tc>
          <w:tcPr>
            <w:tcW w:w="2901" w:type="dxa"/>
            <w:tcBorders>
              <w:top w:val="single" w:sz="4" w:space="0" w:color="auto"/>
              <w:left w:val="single" w:sz="4" w:space="0" w:color="auto"/>
              <w:bottom w:val="single" w:sz="4" w:space="0" w:color="auto"/>
              <w:right w:val="single" w:sz="4" w:space="0" w:color="auto"/>
            </w:tcBorders>
            <w:vAlign w:val="center"/>
          </w:tcPr>
          <w:p w14:paraId="5522CD05" w14:textId="33EF66FA" w:rsidR="00626296" w:rsidRPr="00626296" w:rsidRDefault="00626296" w:rsidP="00626296">
            <w:pPr>
              <w:pStyle w:val="TAL"/>
              <w:rPr>
                <w:rFonts w:ascii="Times New Roman" w:hAnsi="Times New Roman"/>
                <w:sz w:val="16"/>
                <w:szCs w:val="16"/>
                <w:lang w:val="en-US"/>
              </w:rPr>
            </w:pPr>
            <w:proofErr w:type="spellStart"/>
            <w:r w:rsidRPr="00626296">
              <w:rPr>
                <w:rFonts w:ascii="Times New Roman" w:eastAsia="Times New Roman" w:hAnsi="Times New Roman"/>
              </w:rPr>
              <w:t>Precoder</w:t>
            </w:r>
            <w:proofErr w:type="spellEnd"/>
            <w:r w:rsidRPr="00626296">
              <w:rPr>
                <w:rFonts w:ascii="Times New Roman" w:eastAsia="Times New Roman" w:hAnsi="Times New Roman"/>
              </w:rPr>
              <w:t xml:space="preserve"> cycling</w:t>
            </w:r>
          </w:p>
        </w:tc>
      </w:tr>
      <w:tr w:rsidR="00626296" w14:paraId="5F96449F"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703C2B6B" w14:textId="047D6439" w:rsidR="00626296" w:rsidRPr="00626296" w:rsidRDefault="00626296" w:rsidP="00626296">
            <w:pPr>
              <w:pStyle w:val="TAC"/>
              <w:keepNext w:val="0"/>
              <w:keepLines w:val="0"/>
              <w:rPr>
                <w:rFonts w:ascii="Times New Roman" w:eastAsia="Times New Roman" w:hAnsi="Times New Roman"/>
                <w:bCs/>
              </w:rPr>
            </w:pPr>
            <w:r w:rsidRPr="00626296">
              <w:rPr>
                <w:rFonts w:ascii="Times New Roman" w:eastAsia="Times New Roman" w:hAnsi="Times New Roman"/>
                <w:bCs/>
              </w:rPr>
              <w:t>Channel model</w:t>
            </w:r>
          </w:p>
        </w:tc>
        <w:tc>
          <w:tcPr>
            <w:tcW w:w="2901" w:type="dxa"/>
            <w:tcBorders>
              <w:top w:val="single" w:sz="4" w:space="0" w:color="auto"/>
              <w:left w:val="single" w:sz="4" w:space="0" w:color="auto"/>
              <w:bottom w:val="single" w:sz="4" w:space="0" w:color="auto"/>
              <w:right w:val="single" w:sz="4" w:space="0" w:color="auto"/>
            </w:tcBorders>
            <w:vAlign w:val="center"/>
          </w:tcPr>
          <w:p w14:paraId="4F5A8B13" w14:textId="024E4D94"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TDL-A (delay spread: 30ns)</w:t>
            </w:r>
          </w:p>
        </w:tc>
      </w:tr>
      <w:tr w:rsidR="00626296" w14:paraId="08DBE569"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449F1683" w14:textId="597A81B3" w:rsidR="00626296" w:rsidRPr="00626296" w:rsidRDefault="00626296" w:rsidP="00626296">
            <w:pPr>
              <w:pStyle w:val="TAC"/>
              <w:keepNext w:val="0"/>
              <w:keepLines w:val="0"/>
              <w:rPr>
                <w:rFonts w:ascii="Times New Roman" w:eastAsia="Times New Roman" w:hAnsi="Times New Roman"/>
                <w:bCs/>
              </w:rPr>
            </w:pPr>
            <w:r w:rsidRPr="00626296">
              <w:rPr>
                <w:rFonts w:ascii="Times New Roman" w:eastAsia="Times New Roman" w:hAnsi="Times New Roman"/>
                <w:bCs/>
              </w:rPr>
              <w:t>UE speed</w:t>
            </w:r>
          </w:p>
        </w:tc>
        <w:tc>
          <w:tcPr>
            <w:tcW w:w="2901" w:type="dxa"/>
            <w:tcBorders>
              <w:top w:val="single" w:sz="4" w:space="0" w:color="auto"/>
              <w:left w:val="single" w:sz="4" w:space="0" w:color="auto"/>
              <w:bottom w:val="single" w:sz="4" w:space="0" w:color="auto"/>
              <w:right w:val="single" w:sz="4" w:space="0" w:color="auto"/>
            </w:tcBorders>
            <w:vAlign w:val="center"/>
          </w:tcPr>
          <w:p w14:paraId="262F8A5D" w14:textId="1102E88E"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3 km/h</w:t>
            </w:r>
          </w:p>
        </w:tc>
      </w:tr>
      <w:tr w:rsidR="00626296" w14:paraId="75AFD50B"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76FC9587" w14:textId="4BCE8333" w:rsidR="00626296" w:rsidRPr="00626296" w:rsidRDefault="00626296" w:rsidP="00626296">
            <w:pPr>
              <w:pStyle w:val="TAC"/>
              <w:keepNext w:val="0"/>
              <w:keepLines w:val="0"/>
              <w:rPr>
                <w:rFonts w:ascii="Times New Roman" w:eastAsia="Times New Roman" w:hAnsi="Times New Roman"/>
                <w:bCs/>
              </w:rPr>
            </w:pPr>
            <w:r w:rsidRPr="00626296">
              <w:rPr>
                <w:rFonts w:ascii="Times New Roman" w:eastAsia="Times New Roman" w:hAnsi="Times New Roman"/>
                <w:bCs/>
              </w:rPr>
              <w:t>Number of BS antennas</w:t>
            </w:r>
          </w:p>
        </w:tc>
        <w:tc>
          <w:tcPr>
            <w:tcW w:w="2901" w:type="dxa"/>
            <w:tcBorders>
              <w:top w:val="single" w:sz="4" w:space="0" w:color="auto"/>
              <w:left w:val="single" w:sz="4" w:space="0" w:color="auto"/>
              <w:bottom w:val="single" w:sz="4" w:space="0" w:color="auto"/>
              <w:right w:val="single" w:sz="4" w:space="0" w:color="auto"/>
            </w:tcBorders>
            <w:vAlign w:val="center"/>
          </w:tcPr>
          <w:p w14:paraId="53015893" w14:textId="37A0557F"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 xml:space="preserve">2 </w:t>
            </w:r>
            <w:proofErr w:type="spellStart"/>
            <w:r w:rsidRPr="00626296">
              <w:rPr>
                <w:rFonts w:ascii="Times New Roman" w:eastAsia="Times New Roman" w:hAnsi="Times New Roman"/>
              </w:rPr>
              <w:t>Tx</w:t>
            </w:r>
            <w:proofErr w:type="spellEnd"/>
          </w:p>
        </w:tc>
      </w:tr>
      <w:tr w:rsidR="00626296" w14:paraId="41C31E46" w14:textId="77777777" w:rsidTr="00626296">
        <w:trPr>
          <w:trHeight w:val="184"/>
          <w:jc w:val="center"/>
        </w:trPr>
        <w:tc>
          <w:tcPr>
            <w:tcW w:w="3579" w:type="dxa"/>
            <w:tcBorders>
              <w:top w:val="single" w:sz="4" w:space="0" w:color="auto"/>
              <w:left w:val="single" w:sz="4" w:space="0" w:color="auto"/>
              <w:bottom w:val="single" w:sz="4" w:space="0" w:color="auto"/>
              <w:right w:val="single" w:sz="4" w:space="0" w:color="auto"/>
            </w:tcBorders>
            <w:vAlign w:val="center"/>
          </w:tcPr>
          <w:p w14:paraId="758CF86F" w14:textId="4C8C06D4" w:rsidR="00626296" w:rsidRPr="00626296" w:rsidRDefault="00626296" w:rsidP="00626296">
            <w:pPr>
              <w:pStyle w:val="TAC"/>
              <w:keepNext w:val="0"/>
              <w:keepLines w:val="0"/>
              <w:rPr>
                <w:rFonts w:ascii="Times New Roman" w:eastAsia="Times New Roman" w:hAnsi="Times New Roman"/>
                <w:bCs/>
              </w:rPr>
            </w:pPr>
            <w:r w:rsidRPr="00626296">
              <w:rPr>
                <w:rFonts w:ascii="Times New Roman" w:eastAsia="Times New Roman" w:hAnsi="Times New Roman"/>
                <w:bCs/>
              </w:rPr>
              <w:t>Number of UE antennas</w:t>
            </w:r>
          </w:p>
        </w:tc>
        <w:tc>
          <w:tcPr>
            <w:tcW w:w="2901" w:type="dxa"/>
            <w:tcBorders>
              <w:top w:val="single" w:sz="4" w:space="0" w:color="auto"/>
              <w:left w:val="single" w:sz="4" w:space="0" w:color="auto"/>
              <w:bottom w:val="single" w:sz="4" w:space="0" w:color="auto"/>
              <w:right w:val="single" w:sz="4" w:space="0" w:color="auto"/>
            </w:tcBorders>
            <w:vAlign w:val="center"/>
          </w:tcPr>
          <w:p w14:paraId="3C23BAD4" w14:textId="1CFCC5AD" w:rsidR="00626296" w:rsidRPr="00626296" w:rsidRDefault="00626296" w:rsidP="00626296">
            <w:pPr>
              <w:pStyle w:val="TAL"/>
              <w:rPr>
                <w:rFonts w:ascii="Times New Roman" w:hAnsi="Times New Roman"/>
                <w:sz w:val="16"/>
                <w:szCs w:val="16"/>
                <w:lang w:val="en-US"/>
              </w:rPr>
            </w:pPr>
            <w:r w:rsidRPr="00626296">
              <w:rPr>
                <w:rFonts w:ascii="Times New Roman" w:eastAsia="Times New Roman" w:hAnsi="Times New Roman"/>
              </w:rPr>
              <w:t>2/4 Rx</w:t>
            </w:r>
          </w:p>
        </w:tc>
      </w:tr>
    </w:tbl>
    <w:p w14:paraId="035B858E" w14:textId="77777777" w:rsidR="009377C0" w:rsidRPr="00020FF8" w:rsidRDefault="009377C0" w:rsidP="009377C0">
      <w:pPr>
        <w:spacing w:after="0"/>
        <w:rPr>
          <w:rFonts w:eastAsiaTheme="minorEastAsia"/>
          <w:b/>
          <w:sz w:val="24"/>
          <w:lang w:eastAsia="ko-KR"/>
        </w:rPr>
      </w:pPr>
    </w:p>
    <w:sectPr w:rsidR="009377C0" w:rsidRPr="00020FF8" w:rsidSect="000D6626">
      <w:headerReference w:type="default" r:id="rId12"/>
      <w:footerReference w:type="even" r:id="rId13"/>
      <w:footerReference w:type="default" r:id="rId14"/>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449A0" w14:textId="77777777" w:rsidR="00724F0F" w:rsidRPr="00C47AD2" w:rsidRDefault="00724F0F">
      <w:pPr>
        <w:rPr>
          <w:rFonts w:ascii="Arial" w:hAnsi="Arial"/>
          <w:sz w:val="12"/>
        </w:rPr>
      </w:pPr>
      <w:r>
        <w:separator/>
      </w:r>
    </w:p>
  </w:endnote>
  <w:endnote w:type="continuationSeparator" w:id="0">
    <w:p w14:paraId="600B9462" w14:textId="77777777" w:rsidR="00724F0F" w:rsidRPr="00C47AD2" w:rsidRDefault="00724F0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Arial Unicode MS"/>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11705B" w:rsidRDefault="0011705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11705B" w:rsidRDefault="0011705B"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444A50A6" w:rsidR="0011705B" w:rsidRDefault="0011705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14B7">
      <w:rPr>
        <w:rStyle w:val="PageNumber"/>
      </w:rPr>
      <w:t>4</w:t>
    </w:r>
    <w:r>
      <w:rPr>
        <w:rStyle w:val="PageNumber"/>
      </w:rPr>
      <w:fldChar w:fldCharType="end"/>
    </w:r>
  </w:p>
  <w:p w14:paraId="71D79709" w14:textId="77777777" w:rsidR="0011705B" w:rsidRDefault="0011705B"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9D02D" w14:textId="77777777" w:rsidR="00724F0F" w:rsidRPr="00C47AD2" w:rsidRDefault="00724F0F">
      <w:pPr>
        <w:rPr>
          <w:rFonts w:ascii="Arial" w:hAnsi="Arial"/>
          <w:sz w:val="12"/>
        </w:rPr>
      </w:pPr>
      <w:r>
        <w:separator/>
      </w:r>
    </w:p>
  </w:footnote>
  <w:footnote w:type="continuationSeparator" w:id="0">
    <w:p w14:paraId="52D80665" w14:textId="77777777" w:rsidR="00724F0F" w:rsidRPr="00C47AD2" w:rsidRDefault="00724F0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11705B" w:rsidRDefault="0011705B">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734CEB"/>
    <w:multiLevelType w:val="hybridMultilevel"/>
    <w:tmpl w:val="F23C8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F66E42"/>
    <w:multiLevelType w:val="hybridMultilevel"/>
    <w:tmpl w:val="5AB2BD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E78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B0C2D"/>
    <w:multiLevelType w:val="hybridMultilevel"/>
    <w:tmpl w:val="A7BA0110"/>
    <w:lvl w:ilvl="0" w:tplc="9C7CCBE0">
      <w:start w:val="7"/>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D06875"/>
    <w:multiLevelType w:val="hybridMultilevel"/>
    <w:tmpl w:val="DAB4DF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D27153"/>
    <w:multiLevelType w:val="hybridMultilevel"/>
    <w:tmpl w:val="2B4A1020"/>
    <w:lvl w:ilvl="0" w:tplc="10DC237C">
      <w:start w:val="1"/>
      <w:numFmt w:val="lowerLetter"/>
      <w:lvlText w:val="%1)"/>
      <w:lvlJc w:val="left"/>
      <w:pPr>
        <w:ind w:left="720" w:hanging="360"/>
      </w:pPr>
      <w:rPr>
        <w:rFonts w:ascii="Times New Roman" w:eastAsia="MS Mincho"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E5847CAE">
      <w:start w:val="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323AB6"/>
    <w:multiLevelType w:val="hybridMultilevel"/>
    <w:tmpl w:val="58B482E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7FD7ACA"/>
    <w:multiLevelType w:val="hybridMultilevel"/>
    <w:tmpl w:val="A8624FE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6"/>
  </w:num>
  <w:num w:numId="6">
    <w:abstractNumId w:val="45"/>
  </w:num>
  <w:num w:numId="7">
    <w:abstractNumId w:val="28"/>
  </w:num>
  <w:num w:numId="8">
    <w:abstractNumId w:val="24"/>
  </w:num>
  <w:num w:numId="9">
    <w:abstractNumId w:val="40"/>
  </w:num>
  <w:num w:numId="10">
    <w:abstractNumId w:val="6"/>
  </w:num>
  <w:num w:numId="11">
    <w:abstractNumId w:val="9"/>
  </w:num>
  <w:num w:numId="12">
    <w:abstractNumId w:val="2"/>
  </w:num>
  <w:num w:numId="13">
    <w:abstractNumId w:val="43"/>
  </w:num>
  <w:num w:numId="14">
    <w:abstractNumId w:val="31"/>
  </w:num>
  <w:num w:numId="15">
    <w:abstractNumId w:val="41"/>
  </w:num>
  <w:num w:numId="16">
    <w:abstractNumId w:val="1"/>
  </w:num>
  <w:num w:numId="17">
    <w:abstractNumId w:val="20"/>
  </w:num>
  <w:num w:numId="18">
    <w:abstractNumId w:val="21"/>
  </w:num>
  <w:num w:numId="19">
    <w:abstractNumId w:val="10"/>
  </w:num>
  <w:num w:numId="20">
    <w:abstractNumId w:val="42"/>
  </w:num>
  <w:num w:numId="21">
    <w:abstractNumId w:val="12"/>
  </w:num>
  <w:num w:numId="22">
    <w:abstractNumId w:val="33"/>
  </w:num>
  <w:num w:numId="23">
    <w:abstractNumId w:val="14"/>
  </w:num>
  <w:num w:numId="24">
    <w:abstractNumId w:val="16"/>
  </w:num>
  <w:num w:numId="25">
    <w:abstractNumId w:val="19"/>
  </w:num>
  <w:num w:numId="26">
    <w:abstractNumId w:val="35"/>
  </w:num>
  <w:num w:numId="27">
    <w:abstractNumId w:val="15"/>
  </w:num>
  <w:num w:numId="28">
    <w:abstractNumId w:val="44"/>
  </w:num>
  <w:num w:numId="29">
    <w:abstractNumId w:val="5"/>
  </w:num>
  <w:num w:numId="30">
    <w:abstractNumId w:val="39"/>
  </w:num>
  <w:num w:numId="31">
    <w:abstractNumId w:val="4"/>
  </w:num>
  <w:num w:numId="32">
    <w:abstractNumId w:val="7"/>
  </w:num>
  <w:num w:numId="33">
    <w:abstractNumId w:val="13"/>
  </w:num>
  <w:num w:numId="34">
    <w:abstractNumId w:val="25"/>
  </w:num>
  <w:num w:numId="35">
    <w:abstractNumId w:val="11"/>
  </w:num>
  <w:num w:numId="36">
    <w:abstractNumId w:val="22"/>
  </w:num>
  <w:num w:numId="37">
    <w:abstractNumId w:val="30"/>
  </w:num>
  <w:num w:numId="38">
    <w:abstractNumId w:val="8"/>
  </w:num>
  <w:num w:numId="39">
    <w:abstractNumId w:val="29"/>
  </w:num>
  <w:num w:numId="40">
    <w:abstractNumId w:val="34"/>
  </w:num>
  <w:num w:numId="41">
    <w:abstractNumId w:val="32"/>
  </w:num>
  <w:num w:numId="42">
    <w:abstractNumId w:val="29"/>
  </w:num>
  <w:num w:numId="43">
    <w:abstractNumId w:val="27"/>
  </w:num>
  <w:num w:numId="44">
    <w:abstractNumId w:val="38"/>
  </w:num>
  <w:num w:numId="45">
    <w:abstractNumId w:val="3"/>
  </w:num>
  <w:num w:numId="46">
    <w:abstractNumId w:val="23"/>
  </w:num>
  <w:num w:numId="47">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778"/>
    <w:rsid w:val="000121EF"/>
    <w:rsid w:val="00012863"/>
    <w:rsid w:val="000128BC"/>
    <w:rsid w:val="00012AEE"/>
    <w:rsid w:val="00013178"/>
    <w:rsid w:val="0001334B"/>
    <w:rsid w:val="00013553"/>
    <w:rsid w:val="0001375A"/>
    <w:rsid w:val="000138BC"/>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3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2C22"/>
    <w:rsid w:val="000A308D"/>
    <w:rsid w:val="000A3313"/>
    <w:rsid w:val="000A38E5"/>
    <w:rsid w:val="000A39EE"/>
    <w:rsid w:val="000A40EE"/>
    <w:rsid w:val="000A435D"/>
    <w:rsid w:val="000A49D0"/>
    <w:rsid w:val="000A5298"/>
    <w:rsid w:val="000A5602"/>
    <w:rsid w:val="000A570D"/>
    <w:rsid w:val="000A58FA"/>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4E1F"/>
    <w:rsid w:val="001254E2"/>
    <w:rsid w:val="00125836"/>
    <w:rsid w:val="001260CF"/>
    <w:rsid w:val="0012627E"/>
    <w:rsid w:val="0012629F"/>
    <w:rsid w:val="00126462"/>
    <w:rsid w:val="001265D8"/>
    <w:rsid w:val="00126E51"/>
    <w:rsid w:val="001275A7"/>
    <w:rsid w:val="00127898"/>
    <w:rsid w:val="00127BD9"/>
    <w:rsid w:val="00127EF2"/>
    <w:rsid w:val="00127FC3"/>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FCD"/>
    <w:rsid w:val="001851D6"/>
    <w:rsid w:val="00185CEA"/>
    <w:rsid w:val="00185F7D"/>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561"/>
    <w:rsid w:val="001C2799"/>
    <w:rsid w:val="001C2B45"/>
    <w:rsid w:val="001C2E50"/>
    <w:rsid w:val="001C32E5"/>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26C"/>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3D9"/>
    <w:rsid w:val="0023644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7FF"/>
    <w:rsid w:val="002959EC"/>
    <w:rsid w:val="00295AD3"/>
    <w:rsid w:val="00295F02"/>
    <w:rsid w:val="00296055"/>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07C"/>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C80"/>
    <w:rsid w:val="002B6D6F"/>
    <w:rsid w:val="002B70E3"/>
    <w:rsid w:val="002B7ADA"/>
    <w:rsid w:val="002C0379"/>
    <w:rsid w:val="002C0800"/>
    <w:rsid w:val="002C0D5A"/>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97"/>
    <w:rsid w:val="002D0D11"/>
    <w:rsid w:val="002D177B"/>
    <w:rsid w:val="002D1A6F"/>
    <w:rsid w:val="002D1C3B"/>
    <w:rsid w:val="002D1D86"/>
    <w:rsid w:val="002D1F8F"/>
    <w:rsid w:val="002D2024"/>
    <w:rsid w:val="002D208C"/>
    <w:rsid w:val="002D2555"/>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4065"/>
    <w:rsid w:val="002E4184"/>
    <w:rsid w:val="002E4970"/>
    <w:rsid w:val="002E4E95"/>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4CB"/>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C68"/>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172F"/>
    <w:rsid w:val="003B211C"/>
    <w:rsid w:val="003B2434"/>
    <w:rsid w:val="003B2595"/>
    <w:rsid w:val="003B25E9"/>
    <w:rsid w:val="003B2EF3"/>
    <w:rsid w:val="003B30AF"/>
    <w:rsid w:val="003B3430"/>
    <w:rsid w:val="003B3B25"/>
    <w:rsid w:val="003B404A"/>
    <w:rsid w:val="003B42DE"/>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2B6E"/>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4E69"/>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B75"/>
    <w:rsid w:val="004251B0"/>
    <w:rsid w:val="004252B1"/>
    <w:rsid w:val="004253E3"/>
    <w:rsid w:val="004254B6"/>
    <w:rsid w:val="00425BA4"/>
    <w:rsid w:val="00425E8B"/>
    <w:rsid w:val="00426884"/>
    <w:rsid w:val="0042696F"/>
    <w:rsid w:val="00426E11"/>
    <w:rsid w:val="00426FB2"/>
    <w:rsid w:val="0042768C"/>
    <w:rsid w:val="004279FE"/>
    <w:rsid w:val="0043025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01"/>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509E"/>
    <w:rsid w:val="00495161"/>
    <w:rsid w:val="0049530E"/>
    <w:rsid w:val="00495C13"/>
    <w:rsid w:val="00496251"/>
    <w:rsid w:val="00496A2E"/>
    <w:rsid w:val="00496E32"/>
    <w:rsid w:val="00497231"/>
    <w:rsid w:val="004975C0"/>
    <w:rsid w:val="0049783A"/>
    <w:rsid w:val="004979A8"/>
    <w:rsid w:val="004979B0"/>
    <w:rsid w:val="00497A5B"/>
    <w:rsid w:val="00497B23"/>
    <w:rsid w:val="00497D17"/>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47A"/>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5DF"/>
    <w:rsid w:val="004E58DE"/>
    <w:rsid w:val="004E59C7"/>
    <w:rsid w:val="004E5C84"/>
    <w:rsid w:val="004E6569"/>
    <w:rsid w:val="004E6AF5"/>
    <w:rsid w:val="004E6C0F"/>
    <w:rsid w:val="004E70F0"/>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98D"/>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7FE"/>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495"/>
    <w:rsid w:val="005C656F"/>
    <w:rsid w:val="005C6A08"/>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6F8A"/>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2DC2"/>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F3"/>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892"/>
    <w:rsid w:val="006E0A9B"/>
    <w:rsid w:val="006E0C35"/>
    <w:rsid w:val="006E1B10"/>
    <w:rsid w:val="006E2397"/>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3DF"/>
    <w:rsid w:val="006F0B85"/>
    <w:rsid w:val="006F10F4"/>
    <w:rsid w:val="006F179D"/>
    <w:rsid w:val="006F24ED"/>
    <w:rsid w:val="006F2A40"/>
    <w:rsid w:val="006F2AE0"/>
    <w:rsid w:val="006F2D26"/>
    <w:rsid w:val="006F2F86"/>
    <w:rsid w:val="006F3143"/>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DBF"/>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B6E"/>
    <w:rsid w:val="00752D87"/>
    <w:rsid w:val="007533AB"/>
    <w:rsid w:val="007535B3"/>
    <w:rsid w:val="0075374C"/>
    <w:rsid w:val="00753882"/>
    <w:rsid w:val="007543A8"/>
    <w:rsid w:val="00754A36"/>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F28"/>
    <w:rsid w:val="007C42B3"/>
    <w:rsid w:val="007C4E9C"/>
    <w:rsid w:val="007C50C0"/>
    <w:rsid w:val="007C53DE"/>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360"/>
    <w:rsid w:val="008243E0"/>
    <w:rsid w:val="008245B4"/>
    <w:rsid w:val="008249B2"/>
    <w:rsid w:val="00824E17"/>
    <w:rsid w:val="008250F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17C"/>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76F"/>
    <w:rsid w:val="00847816"/>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2F39"/>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4CD"/>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1A2"/>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7C0"/>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9CE"/>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D6"/>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02"/>
    <w:rsid w:val="0099324E"/>
    <w:rsid w:val="0099395A"/>
    <w:rsid w:val="00993BFF"/>
    <w:rsid w:val="00993CCE"/>
    <w:rsid w:val="00994447"/>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6FC"/>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DB6"/>
    <w:rsid w:val="00A02077"/>
    <w:rsid w:val="00A02664"/>
    <w:rsid w:val="00A026D1"/>
    <w:rsid w:val="00A02779"/>
    <w:rsid w:val="00A02CD9"/>
    <w:rsid w:val="00A0303C"/>
    <w:rsid w:val="00A034FA"/>
    <w:rsid w:val="00A03615"/>
    <w:rsid w:val="00A038EF"/>
    <w:rsid w:val="00A03A78"/>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2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2F19"/>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AFC"/>
    <w:rsid w:val="00B05D71"/>
    <w:rsid w:val="00B0619F"/>
    <w:rsid w:val="00B06346"/>
    <w:rsid w:val="00B063A4"/>
    <w:rsid w:val="00B066BC"/>
    <w:rsid w:val="00B06768"/>
    <w:rsid w:val="00B0692F"/>
    <w:rsid w:val="00B06A36"/>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B8B"/>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40F"/>
    <w:rsid w:val="00B32764"/>
    <w:rsid w:val="00B32791"/>
    <w:rsid w:val="00B329ED"/>
    <w:rsid w:val="00B33019"/>
    <w:rsid w:val="00B33194"/>
    <w:rsid w:val="00B33310"/>
    <w:rsid w:val="00B333A0"/>
    <w:rsid w:val="00B333D3"/>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F7"/>
    <w:rsid w:val="00B83E47"/>
    <w:rsid w:val="00B84247"/>
    <w:rsid w:val="00B84578"/>
    <w:rsid w:val="00B84594"/>
    <w:rsid w:val="00B84DCE"/>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884"/>
    <w:rsid w:val="00BA0CA4"/>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84B"/>
    <w:rsid w:val="00BA59CC"/>
    <w:rsid w:val="00BA5FD0"/>
    <w:rsid w:val="00BA600C"/>
    <w:rsid w:val="00BA673A"/>
    <w:rsid w:val="00BA67CA"/>
    <w:rsid w:val="00BA7942"/>
    <w:rsid w:val="00BA7AA9"/>
    <w:rsid w:val="00BA7B8A"/>
    <w:rsid w:val="00BA7D35"/>
    <w:rsid w:val="00BA7E52"/>
    <w:rsid w:val="00BA7E64"/>
    <w:rsid w:val="00BB0446"/>
    <w:rsid w:val="00BB044A"/>
    <w:rsid w:val="00BB0586"/>
    <w:rsid w:val="00BB069C"/>
    <w:rsid w:val="00BB0877"/>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027"/>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D1B"/>
    <w:rsid w:val="00BF505A"/>
    <w:rsid w:val="00BF53B9"/>
    <w:rsid w:val="00BF540A"/>
    <w:rsid w:val="00BF54FF"/>
    <w:rsid w:val="00BF5F3A"/>
    <w:rsid w:val="00BF6C0C"/>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259"/>
    <w:rsid w:val="00C45716"/>
    <w:rsid w:val="00C45B09"/>
    <w:rsid w:val="00C45BE7"/>
    <w:rsid w:val="00C4614E"/>
    <w:rsid w:val="00C4625B"/>
    <w:rsid w:val="00C46A02"/>
    <w:rsid w:val="00C46B69"/>
    <w:rsid w:val="00C46C60"/>
    <w:rsid w:val="00C46E8C"/>
    <w:rsid w:val="00C46FA8"/>
    <w:rsid w:val="00C471F6"/>
    <w:rsid w:val="00C472DE"/>
    <w:rsid w:val="00C4746D"/>
    <w:rsid w:val="00C47477"/>
    <w:rsid w:val="00C47571"/>
    <w:rsid w:val="00C47755"/>
    <w:rsid w:val="00C477B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737"/>
    <w:rsid w:val="00C6786F"/>
    <w:rsid w:val="00C67B14"/>
    <w:rsid w:val="00C70315"/>
    <w:rsid w:val="00C70604"/>
    <w:rsid w:val="00C70812"/>
    <w:rsid w:val="00C70D38"/>
    <w:rsid w:val="00C71090"/>
    <w:rsid w:val="00C7128B"/>
    <w:rsid w:val="00C7132B"/>
    <w:rsid w:val="00C7157E"/>
    <w:rsid w:val="00C71F16"/>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389"/>
    <w:rsid w:val="00C91D40"/>
    <w:rsid w:val="00C91DB5"/>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7D"/>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E0"/>
    <w:rsid w:val="00D548FD"/>
    <w:rsid w:val="00D54A32"/>
    <w:rsid w:val="00D54D85"/>
    <w:rsid w:val="00D550FF"/>
    <w:rsid w:val="00D557AB"/>
    <w:rsid w:val="00D55AD8"/>
    <w:rsid w:val="00D5622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7E3"/>
    <w:rsid w:val="00DD5B0D"/>
    <w:rsid w:val="00DD5CE2"/>
    <w:rsid w:val="00DD65AA"/>
    <w:rsid w:val="00DD6F6A"/>
    <w:rsid w:val="00DD7284"/>
    <w:rsid w:val="00DD736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C85"/>
    <w:rsid w:val="00E26E5E"/>
    <w:rsid w:val="00E275A0"/>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4AA"/>
    <w:rsid w:val="00E80751"/>
    <w:rsid w:val="00E80755"/>
    <w:rsid w:val="00E80C6B"/>
    <w:rsid w:val="00E810EE"/>
    <w:rsid w:val="00E81639"/>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ABA"/>
    <w:rsid w:val="00E84C30"/>
    <w:rsid w:val="00E84EE8"/>
    <w:rsid w:val="00E85070"/>
    <w:rsid w:val="00E850EE"/>
    <w:rsid w:val="00E85127"/>
    <w:rsid w:val="00E8578F"/>
    <w:rsid w:val="00E857DE"/>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AAC"/>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56ED"/>
    <w:rsid w:val="00F167CC"/>
    <w:rsid w:val="00F16915"/>
    <w:rsid w:val="00F16C96"/>
    <w:rsid w:val="00F16E49"/>
    <w:rsid w:val="00F175BC"/>
    <w:rsid w:val="00F176A1"/>
    <w:rsid w:val="00F17847"/>
    <w:rsid w:val="00F1794D"/>
    <w:rsid w:val="00F17A71"/>
    <w:rsid w:val="00F20186"/>
    <w:rsid w:val="00F206C6"/>
    <w:rsid w:val="00F21AA7"/>
    <w:rsid w:val="00F21AE0"/>
    <w:rsid w:val="00F21CE1"/>
    <w:rsid w:val="00F21F22"/>
    <w:rsid w:val="00F21F54"/>
    <w:rsid w:val="00F2200C"/>
    <w:rsid w:val="00F225BB"/>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84"/>
    <w:rsid w:val="00F876EC"/>
    <w:rsid w:val="00F87A75"/>
    <w:rsid w:val="00F87E81"/>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CA5"/>
    <w:rsid w:val="00F96DD6"/>
    <w:rsid w:val="00F96DEC"/>
    <w:rsid w:val="00F97056"/>
    <w:rsid w:val="00F97324"/>
    <w:rsid w:val="00F978A3"/>
    <w:rsid w:val="00F97C78"/>
    <w:rsid w:val="00F97F21"/>
    <w:rsid w:val="00FA0353"/>
    <w:rsid w:val="00FA041A"/>
    <w:rsid w:val="00FA06D8"/>
    <w:rsid w:val="00FA0800"/>
    <w:rsid w:val="00FA0897"/>
    <w:rsid w:val="00FA0BE9"/>
    <w:rsid w:val="00FA12D4"/>
    <w:rsid w:val="00FA13D7"/>
    <w:rsid w:val="00FA1611"/>
    <w:rsid w:val="00FA1736"/>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40"/>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40"/>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40"/>
      </w:numPr>
      <w:spacing w:after="0"/>
    </w:pPr>
    <w:rPr>
      <w:rFonts w:ascii="Times" w:eastAsia="Batang" w:hAnsi="Times"/>
      <w:szCs w:val="24"/>
      <w:lang w:val="en-GB"/>
    </w:rPr>
  </w:style>
  <w:style w:type="paragraph" w:customStyle="1" w:styleId="bullet4">
    <w:name w:val="bullet4"/>
    <w:basedOn w:val="Normal"/>
    <w:qFormat/>
    <w:rsid w:val="005C6A08"/>
    <w:pPr>
      <w:numPr>
        <w:ilvl w:val="3"/>
        <w:numId w:val="40"/>
      </w:numPr>
      <w:spacing w:after="0"/>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47652-0C55-4B70-92CE-A05286C2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5870</TotalTime>
  <Pages>6</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1</cp:lastModifiedBy>
  <cp:revision>93</cp:revision>
  <cp:lastPrinted>2010-03-24T01:20:00Z</cp:lastPrinted>
  <dcterms:created xsi:type="dcterms:W3CDTF">2021-01-18T04:42:00Z</dcterms:created>
  <dcterms:modified xsi:type="dcterms:W3CDTF">2021-04-05T04:02:00Z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